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大学外语、体育选课操作步骤</w:t>
      </w:r>
    </w:p>
    <w:p>
      <w:pPr>
        <w:rPr>
          <w:b/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第一步:</w:t>
      </w:r>
      <w:r>
        <w:rPr>
          <w:rFonts w:hint="eastAsia"/>
          <w:sz w:val="32"/>
          <w:szCs w:val="32"/>
        </w:rPr>
        <w:t>登陆校内门户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从学校网站登陆,网址为:</w:t>
      </w:r>
      <w:r>
        <w:rPr>
          <w:sz w:val="30"/>
          <w:szCs w:val="30"/>
        </w:rPr>
        <w:t xml:space="preserve"> </w:t>
      </w:r>
      <w:r>
        <w:fldChar w:fldCharType="begin"/>
      </w:r>
      <w:r>
        <w:instrText xml:space="preserve"> HYPERLINK "http://www.swu.edu.cn/" </w:instrText>
      </w:r>
      <w:r>
        <w:fldChar w:fldCharType="separate"/>
      </w:r>
      <w:r>
        <w:rPr>
          <w:rStyle w:val="6"/>
          <w:sz w:val="30"/>
          <w:szCs w:val="30"/>
        </w:rPr>
        <w:t>http://www.swu.edu.cn/</w:t>
      </w:r>
      <w:r>
        <w:rPr>
          <w:rStyle w:val="6"/>
          <w:sz w:val="30"/>
          <w:szCs w:val="30"/>
        </w:rPr>
        <w:fldChar w:fldCharType="end"/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具体登陆界面如下: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267960" cy="2910840"/>
            <wp:effectExtent l="1905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第二步:</w:t>
      </w:r>
      <w:r>
        <w:rPr>
          <w:rFonts w:hint="eastAsia"/>
          <w:sz w:val="32"/>
          <w:szCs w:val="32"/>
        </w:rPr>
        <w:t>登陆校内门户后，进入教务系统,具体界面如下:</w:t>
      </w:r>
    </w:p>
    <w:p>
      <w:pPr>
        <w:jc w:val="left"/>
        <w:rPr>
          <w:b/>
          <w:sz w:val="32"/>
          <w:szCs w:val="32"/>
        </w:rPr>
      </w:pPr>
      <w:r>
        <w:drawing>
          <wp:inline distT="0" distB="0" distL="114300" distR="114300">
            <wp:extent cx="5269230" cy="2693670"/>
            <wp:effectExtent l="0" t="0" r="762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第三步:</w:t>
      </w:r>
      <w:r>
        <w:rPr>
          <w:rFonts w:hint="eastAsia"/>
          <w:sz w:val="32"/>
          <w:szCs w:val="32"/>
        </w:rPr>
        <w:t>进入教务系统里“选课”---“自主选课</w:t>
      </w:r>
      <w:r>
        <w:rPr>
          <w:rFonts w:hint="eastAsia"/>
          <w:sz w:val="32"/>
          <w:szCs w:val="32"/>
          <w:lang w:eastAsia="zh-CN"/>
        </w:rPr>
        <w:t>”</w:t>
      </w:r>
      <w:r>
        <w:rPr>
          <w:rFonts w:hint="eastAsia"/>
          <w:sz w:val="32"/>
          <w:szCs w:val="32"/>
        </w:rPr>
        <w:t>界面，具体如下图:</w:t>
      </w:r>
    </w:p>
    <w:p>
      <w:pPr>
        <w:jc w:val="left"/>
        <w:rPr>
          <w:b/>
          <w:sz w:val="32"/>
          <w:szCs w:val="32"/>
        </w:rPr>
      </w:pPr>
      <w:r>
        <w:drawing>
          <wp:inline distT="0" distB="0" distL="114300" distR="114300">
            <wp:extent cx="3999865" cy="4864100"/>
            <wp:effectExtent l="0" t="0" r="635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486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第四步：</w:t>
      </w:r>
      <w:r>
        <w:rPr>
          <w:rFonts w:hint="eastAsia"/>
          <w:sz w:val="32"/>
          <w:szCs w:val="32"/>
        </w:rPr>
        <w:t>在“自主选课”界面里，“是否重修”项选择“否”点击“查询”，查询所有上课班级,具体操作如下图：</w:t>
      </w:r>
    </w:p>
    <w:p>
      <w:pPr>
        <w:numPr>
          <w:ilvl w:val="0"/>
          <w:numId w:val="1"/>
        </w:num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查询可选课程：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902960" cy="3342640"/>
            <wp:effectExtent l="19050" t="0" r="2540" b="0"/>
            <wp:docPr id="10" name="图片 10" descr="C:\Users\Administrator\Desktop\2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2_副本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b/>
          <w:sz w:val="32"/>
          <w:szCs w:val="32"/>
        </w:rPr>
      </w:pPr>
      <w:r>
        <w:rPr>
          <w:rFonts w:hint="eastAsia"/>
          <w:sz w:val="32"/>
          <w:szCs w:val="32"/>
        </w:rPr>
        <w:t>选择或退选上课班级：</w:t>
      </w:r>
    </w:p>
    <w:p>
      <w:pPr>
        <w:ind w:left="36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inline distT="0" distB="0" distL="0" distR="0">
            <wp:extent cx="5720080" cy="1610360"/>
            <wp:effectExtent l="19050" t="0" r="0" b="0"/>
            <wp:docPr id="13" name="图片 13" descr="C:\Users\Administrator\Desktop\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3_副本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3）点击右边的黄色竖条，可查看选课情况：</w:t>
      </w:r>
    </w:p>
    <w:p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inline distT="0" distB="0" distL="0" distR="0">
            <wp:extent cx="5831840" cy="2616200"/>
            <wp:effectExtent l="19050" t="0" r="0" b="0"/>
            <wp:docPr id="18" name="图片 18" descr="C:\Users\Administrator\Desktop\4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4_副本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64DFF"/>
    <w:multiLevelType w:val="multilevel"/>
    <w:tmpl w:val="48A64DFF"/>
    <w:lvl w:ilvl="0" w:tentative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750AC"/>
    <w:rsid w:val="00076FC9"/>
    <w:rsid w:val="001363C2"/>
    <w:rsid w:val="00175475"/>
    <w:rsid w:val="001E53E2"/>
    <w:rsid w:val="00211031"/>
    <w:rsid w:val="00241BED"/>
    <w:rsid w:val="0026563A"/>
    <w:rsid w:val="002C65FC"/>
    <w:rsid w:val="003363C0"/>
    <w:rsid w:val="003915D2"/>
    <w:rsid w:val="00410E6B"/>
    <w:rsid w:val="004943D8"/>
    <w:rsid w:val="004A331B"/>
    <w:rsid w:val="00636ACD"/>
    <w:rsid w:val="006750AC"/>
    <w:rsid w:val="006B1091"/>
    <w:rsid w:val="006B47FD"/>
    <w:rsid w:val="00781F80"/>
    <w:rsid w:val="0088504F"/>
    <w:rsid w:val="008A6F0B"/>
    <w:rsid w:val="009018DB"/>
    <w:rsid w:val="00955267"/>
    <w:rsid w:val="009B5B07"/>
    <w:rsid w:val="009C48AA"/>
    <w:rsid w:val="009D2A11"/>
    <w:rsid w:val="00A25B22"/>
    <w:rsid w:val="00A66817"/>
    <w:rsid w:val="00AC1550"/>
    <w:rsid w:val="00AD32AD"/>
    <w:rsid w:val="00AE2FA5"/>
    <w:rsid w:val="00B44015"/>
    <w:rsid w:val="00B73582"/>
    <w:rsid w:val="00C12B5B"/>
    <w:rsid w:val="00C2588B"/>
    <w:rsid w:val="00C36F39"/>
    <w:rsid w:val="00C76A47"/>
    <w:rsid w:val="00C80944"/>
    <w:rsid w:val="00CE47EA"/>
    <w:rsid w:val="00D2433D"/>
    <w:rsid w:val="00D50649"/>
    <w:rsid w:val="00D9372F"/>
    <w:rsid w:val="00DA42A8"/>
    <w:rsid w:val="00DB11D6"/>
    <w:rsid w:val="00DB41D8"/>
    <w:rsid w:val="00DC7317"/>
    <w:rsid w:val="00E304C8"/>
    <w:rsid w:val="00E93EDF"/>
    <w:rsid w:val="00F405A7"/>
    <w:rsid w:val="00F41586"/>
    <w:rsid w:val="00F508A3"/>
    <w:rsid w:val="00F5418A"/>
    <w:rsid w:val="00F9450C"/>
    <w:rsid w:val="00FA3621"/>
    <w:rsid w:val="0FCC0085"/>
    <w:rsid w:val="4F01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iPriority w:val="0"/>
    <w:rPr>
      <w:color w:val="0000FF"/>
      <w:u w:val="single"/>
    </w:rPr>
  </w:style>
  <w:style w:type="character" w:customStyle="1" w:styleId="8">
    <w:name w:val="页眉 Char"/>
    <w:link w:val="4"/>
    <w:uiPriority w:val="0"/>
    <w:rPr>
      <w:kern w:val="2"/>
      <w:sz w:val="18"/>
      <w:szCs w:val="18"/>
    </w:rPr>
  </w:style>
  <w:style w:type="character" w:customStyle="1" w:styleId="9">
    <w:name w:val="页脚 Char"/>
    <w:link w:val="3"/>
    <w:uiPriority w:val="0"/>
    <w:rPr>
      <w:kern w:val="2"/>
      <w:sz w:val="18"/>
      <w:szCs w:val="18"/>
    </w:rPr>
  </w:style>
  <w:style w:type="character" w:customStyle="1" w:styleId="10">
    <w:name w:val="批注框文本 Char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福建163软件园</Company>
  <Pages>4</Pages>
  <Words>58</Words>
  <Characters>332</Characters>
  <Lines>2</Lines>
  <Paragraphs>1</Paragraphs>
  <TotalTime>1</TotalTime>
  <ScaleCrop>false</ScaleCrop>
  <LinksUpToDate>false</LinksUpToDate>
  <CharactersWithSpaces>389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2017-06-16T02:01:00Z</dcterms:created>
  <dc:creator>福建163软件园</dc:creator>
  <cp:lastModifiedBy>胡钦瑞</cp:lastModifiedBy>
  <dcterms:modified xsi:type="dcterms:W3CDTF">2018-11-12T01:13:45Z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