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9A" w:rsidRDefault="00174A9A" w:rsidP="00174A9A">
      <w:pPr>
        <w:spacing w:line="360" w:lineRule="auto"/>
        <w:rPr>
          <w:b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3: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hint="eastAsia"/>
          <w:b/>
        </w:rPr>
        <w:t xml:space="preserve">                    </w:t>
      </w:r>
    </w:p>
    <w:p w:rsidR="00174A9A" w:rsidRDefault="00174A9A" w:rsidP="00174A9A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西南大学助教工作考核参考指标</w:t>
      </w: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851"/>
        <w:gridCol w:w="708"/>
        <w:gridCol w:w="4927"/>
        <w:gridCol w:w="709"/>
        <w:gridCol w:w="1559"/>
      </w:tblGrid>
      <w:tr w:rsidR="00174A9A" w:rsidTr="00E61050">
        <w:trPr>
          <w:trHeight w:val="676"/>
        </w:trPr>
        <w:tc>
          <w:tcPr>
            <w:tcW w:w="1700" w:type="dxa"/>
            <w:vAlign w:val="center"/>
          </w:tcPr>
          <w:bookmarkEnd w:id="0"/>
          <w:p w:rsidR="00174A9A" w:rsidRDefault="00174A9A" w:rsidP="00E61050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主要考核内容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1559" w:type="dxa"/>
            <w:vAlign w:val="center"/>
          </w:tcPr>
          <w:p w:rsidR="00174A9A" w:rsidRDefault="00174A9A" w:rsidP="00E61050">
            <w:pPr>
              <w:spacing w:line="360" w:lineRule="auto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174A9A" w:rsidTr="00E61050">
        <w:trPr>
          <w:trHeight w:val="1240"/>
        </w:trPr>
        <w:tc>
          <w:tcPr>
            <w:tcW w:w="1700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教学规章制度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《本科教师教学工作规范》《本科教学事故认定与处理办法》《本科学生学籍管理办法》《本科学生课程考核违纪作弊处分办法》《本科课程考核管理办法》等规章制度涉及教师应该了解的内容。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现场考核，考核内容以教务处网页上公布的文件为准</w:t>
            </w:r>
          </w:p>
        </w:tc>
      </w:tr>
      <w:tr w:rsidR="00174A9A" w:rsidTr="00E61050">
        <w:trPr>
          <w:trHeight w:val="1129"/>
        </w:trPr>
        <w:tc>
          <w:tcPr>
            <w:tcW w:w="1700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助教工作总结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全面陈述一年来助教工作基本情况，总结助教工作中的成长与进步、经验与教训，分析自己在教学方面存在的问题，并有针对性地提出建设性改进对策。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74A9A" w:rsidTr="00E61050">
        <w:trPr>
          <w:trHeight w:val="848"/>
        </w:trPr>
        <w:tc>
          <w:tcPr>
            <w:tcW w:w="1700" w:type="dxa"/>
            <w:vMerge w:val="restart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174A9A" w:rsidRDefault="00174A9A" w:rsidP="00E61050">
            <w:pPr>
              <w:spacing w:line="240" w:lineRule="exact"/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辅助教学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改</w:t>
            </w: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数学、物理、化学、英语等公共课、基础课及工科类课程，每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次以上作业；农科类、文科类每月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次以上作业；艺体类每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次以上作业。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按完成工作量比例和质量得分</w:t>
            </w:r>
          </w:p>
        </w:tc>
      </w:tr>
      <w:tr w:rsidR="00174A9A" w:rsidTr="00E61050">
        <w:trPr>
          <w:trHeight w:val="329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题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解</w:t>
            </w: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原则上每次作业后安排一次习题课进行讲解。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74A9A" w:rsidTr="00E61050">
        <w:trPr>
          <w:trHeight w:val="411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导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疑</w:t>
            </w: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次以上。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74A9A" w:rsidTr="00E61050">
        <w:trPr>
          <w:trHeight w:val="417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外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次以上。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74A9A" w:rsidTr="00E61050">
        <w:trPr>
          <w:trHeight w:val="416"/>
        </w:trPr>
        <w:tc>
          <w:tcPr>
            <w:tcW w:w="1700" w:type="dxa"/>
            <w:vMerge w:val="restart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试讲考核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51" w:type="dxa"/>
            <w:vMerge w:val="restart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案</w:t>
            </w:r>
          </w:p>
        </w:tc>
        <w:tc>
          <w:tcPr>
            <w:tcW w:w="708" w:type="dxa"/>
            <w:vMerge w:val="restart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基本要素齐备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4A9A" w:rsidRDefault="00174A9A" w:rsidP="00E61050">
            <w:pPr>
              <w:spacing w:line="400" w:lineRule="exact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hint="eastAsia"/>
                <w:szCs w:val="21"/>
              </w:rPr>
              <w:t>参照学校教案格式，或各学院参照学校要求制定的格式（一二级指标及分值不变）</w:t>
            </w:r>
          </w:p>
        </w:tc>
      </w:tr>
      <w:tr w:rsidR="00174A9A" w:rsidTr="00E61050">
        <w:trPr>
          <w:trHeight w:val="558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课程教学目标及分章节教学目标阐述清晰准确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74A9A" w:rsidTr="00E61050">
        <w:trPr>
          <w:trHeight w:val="558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教学内容、过程及方法能体现教学目标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74A9A" w:rsidTr="00E61050">
        <w:trPr>
          <w:trHeight w:val="552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考核方式符合教学大纲要求，过程性评价设计合理且合理的评分细则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</w:tr>
      <w:tr w:rsidR="00174A9A" w:rsidTr="00E61050">
        <w:trPr>
          <w:trHeight w:val="483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</w:rPr>
              <w:t>案例与习题设计合理2分。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</w:tr>
      <w:tr w:rsidR="00174A9A" w:rsidTr="00E61050">
        <w:trPr>
          <w:trHeight w:val="504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708" w:type="dxa"/>
            <w:vMerge w:val="restart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课件内容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分。符合教学大纲要求，能体现教学目标，无科学性规范性错误。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各学院可制定评分细则</w:t>
            </w:r>
          </w:p>
        </w:tc>
      </w:tr>
      <w:tr w:rsidR="00174A9A" w:rsidTr="00E61050">
        <w:trPr>
          <w:trHeight w:val="528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教学设计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分。教学理念先进，教学目标清晰、定位准确，重难点突出，启发性强，有利于学生主动学习。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</w:tr>
      <w:tr w:rsidR="00174A9A" w:rsidTr="00E61050">
        <w:trPr>
          <w:trHeight w:val="528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运行环境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分。没有“死机”现象，没有导航、链接错误，容错性好，美观。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</w:tr>
      <w:tr w:rsidR="00174A9A" w:rsidTr="00E61050">
        <w:trPr>
          <w:trHeight w:val="423"/>
        </w:trPr>
        <w:tc>
          <w:tcPr>
            <w:tcW w:w="1700" w:type="dxa"/>
            <w:vMerge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讲</w:t>
            </w: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按照《西南大学听课记录表》要求考核。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试讲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学时</w:t>
            </w:r>
          </w:p>
        </w:tc>
      </w:tr>
      <w:tr w:rsidR="00174A9A" w:rsidTr="00E61050">
        <w:trPr>
          <w:trHeight w:val="557"/>
        </w:trPr>
        <w:tc>
          <w:tcPr>
            <w:tcW w:w="1700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听课记录</w:t>
            </w:r>
          </w:p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围绕指导教师授课内容、授课方式方法、课堂管理、教书育人等方面记录心得体会和教学收获。</w:t>
            </w: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A9A" w:rsidRDefault="00174A9A" w:rsidP="00E6105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每次课均应记录</w:t>
            </w:r>
          </w:p>
        </w:tc>
      </w:tr>
      <w:tr w:rsidR="00174A9A" w:rsidTr="00E61050">
        <w:trPr>
          <w:trHeight w:val="577"/>
        </w:trPr>
        <w:tc>
          <w:tcPr>
            <w:tcW w:w="1700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4927" w:type="dxa"/>
            <w:vAlign w:val="center"/>
          </w:tcPr>
          <w:p w:rsidR="00174A9A" w:rsidRDefault="00174A9A" w:rsidP="00E61050">
            <w:pPr>
              <w:spacing w:line="400" w:lineRule="exac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A9A" w:rsidRDefault="00174A9A" w:rsidP="00E61050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FE7389" w:rsidRPr="00174A9A" w:rsidRDefault="00FE7389" w:rsidP="00174A9A">
      <w:pPr>
        <w:rPr>
          <w:rFonts w:hint="eastAsia"/>
        </w:rPr>
      </w:pPr>
    </w:p>
    <w:sectPr w:rsidR="00FE7389" w:rsidRPr="00174A9A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B2" w:rsidRDefault="001C4CB2" w:rsidP="001B60C6">
      <w:r>
        <w:separator/>
      </w:r>
    </w:p>
  </w:endnote>
  <w:endnote w:type="continuationSeparator" w:id="0">
    <w:p w:rsidR="001C4CB2" w:rsidRDefault="001C4CB2" w:rsidP="001B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B2" w:rsidRDefault="001C4CB2" w:rsidP="001B60C6">
      <w:r>
        <w:separator/>
      </w:r>
    </w:p>
  </w:footnote>
  <w:footnote w:type="continuationSeparator" w:id="0">
    <w:p w:rsidR="001C4CB2" w:rsidRDefault="001C4CB2" w:rsidP="001B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FA"/>
    <w:rsid w:val="001342FA"/>
    <w:rsid w:val="00174A9A"/>
    <w:rsid w:val="001B60C6"/>
    <w:rsid w:val="001C4CB2"/>
    <w:rsid w:val="001F7C3E"/>
    <w:rsid w:val="00544749"/>
    <w:rsid w:val="00D26C3C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C0715-BB16-427D-930B-CA7F7BD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贺骏</dc:creator>
  <cp:keywords/>
  <dc:description/>
  <cp:lastModifiedBy>贺骏</cp:lastModifiedBy>
  <cp:revision>2</cp:revision>
  <dcterms:created xsi:type="dcterms:W3CDTF">2023-04-03T07:10:00Z</dcterms:created>
  <dcterms:modified xsi:type="dcterms:W3CDTF">2023-04-03T07:10:00Z</dcterms:modified>
</cp:coreProperties>
</file>