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kern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70"/>
          <w:kern w:val="48"/>
          <w:sz w:val="96"/>
          <w:szCs w:val="96"/>
        </w:rPr>
        <w:t>西南大学文</w:t>
      </w:r>
      <w:r>
        <w:rPr>
          <w:rFonts w:hint="eastAsia" w:ascii="方正小标宋简体" w:hAnsi="方正小标宋简体" w:eastAsia="方正小标宋简体" w:cs="方正小标宋简体"/>
          <w:color w:val="FF0000"/>
          <w:kern w:val="48"/>
          <w:sz w:val="96"/>
          <w:szCs w:val="96"/>
        </w:rPr>
        <w:t>件</w:t>
      </w:r>
    </w:p>
    <w:p>
      <w:pPr>
        <w:jc w:val="center"/>
        <w:rPr>
          <w:rFonts w:eastAsia="仿宋_GB2312" w:cs="方正小标宋简体"/>
        </w:rPr>
      </w:pPr>
    </w:p>
    <w:p>
      <w:pPr>
        <w:jc w:val="center"/>
        <w:rPr>
          <w:rFonts w:eastAsia="仿宋_GB2312" w:cs="方正仿宋_GBK"/>
        </w:rPr>
      </w:pPr>
      <w:bookmarkStart w:id="0" w:name="doc_mark"/>
      <w:r>
        <w:rPr>
          <w:rFonts w:hint="eastAsia" w:eastAsia="仿宋_GB2312" w:cs="方正仿宋_GBK"/>
        </w:rPr>
        <w:t>西校〔2022〕119号</w:t>
      </w:r>
      <w:bookmarkEnd w:id="0"/>
      <w:r>
        <w:rPr>
          <w:rFonts w:hint="eastAsia" w:eastAsia="仿宋_GB2312" w:cs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365760</wp:posOffset>
                </wp:positionV>
                <wp:extent cx="5615305" cy="17780"/>
                <wp:effectExtent l="0" t="4445" r="4445" b="63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8.8pt;height:1.4pt;width:442.15pt;mso-position-horizontal:center;z-index:251659264;mso-width-relative:page;mso-height-relative:page;" filled="f" stroked="t" coordsize="21600,21600" o:gfxdata="UEsDBAoAAAAAAIdO4kAAAAAAAAAAAAAAAAAEAAAAZHJzL1BLAwQUAAAACACHTuJAGMOE9dUAAAAG&#10;AQAADwAAAGRycy9kb3ducmV2LnhtbE2PwU7DMBBE70j8g7VI3KgdKCYK2VQIwQVOlKoSNzdekpDY&#10;DvE2LX+POZXjaEYzb8rV0Q1ipil2wSNkCwWCfB1s5xuEzfvzVQ4isvHWDMETwg9FWFXnZ6UpbDj4&#10;N5rX3IhU4mNhEFrmsZAy1i05ExdhJJ+8zzA5w0lOjbSTOaRyN8hrpbR0pvNpoTUjPbZU9+u9Q2D9&#10;xVurv1/6bNNvP9SrmtXDE+LlRabuQTAd+RSGP/yEDlVi2oW9t1EMCOkII9zeaRDJzfPlDYgdglZL&#10;kFUp/+NXv1BLAwQUAAAACACHTuJABB0zSN8BAAClAwAADgAAAGRycy9lMm9Eb2MueG1srVPNbtsw&#10;DL4P2DsIui+2M6TtjDg9JMgu3Rag3QMoshwLk0RBVOLkWfYaO+2yx+lrjFJ+1rWXHuqDIIrkR34f&#10;6ent3hq2UwE1uIZXo5Iz5SS02m0a/v1h+eGGM4zCtcKAUw0/KOS3s/fvpoOv1Rh6MK0KjEAc1oNv&#10;eB+jr4sCZa+swBF45cjZQbAikhk2RRvEQOjWFOOyvCoGCK0PIBUivS6OTn5CDK8BhK7TUi1Abq1y&#10;8YgalBGRKGGvPfJZ7rbrlIzfug5VZKbhxDTmk4rQfZ3OYjYV9SYI32t5akG8poVnnKzQjopeoBYi&#10;CrYN+gWU1TIAQhdHEmxxJJIVIRZV+Uyb+154lbmQ1OgvouPbwcqvu1VguqVN4MwJSwN//Pnr8fcf&#10;Nk7aDB5rCpm7VUjs5N7d+zuQP5A5mPfCbVTu8eHgKbFKGcV/KclATxXWwxdoKUZsI2Sh9l2wCZIk&#10;YPs8j8NlHmofmaTHyVU1+VhOOJPkq66vb/K8ClGfk33A+FmBZenScKNdkkvUYneHMTUj6nNIenaw&#10;1MbkkRvHhoZ/mownOQHB6DY5UxiGzXpuAtsJWprlsqQvMyPP07AAW9ceixh3Ip64HlVbQ3tYhbMg&#10;NL3czWnT0no8tXP2v79r9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Yw4T11QAAAAYBAAAPAAAA&#10;AAAAAAEAIAAAACIAAABkcnMvZG93bnJldi54bWxQSwECFAAUAAAACACHTuJABB0zSN8BAAClAwAA&#10;DgAAAAAAAAABACAAAAAkAQAAZHJzL2Uyb0RvYy54bWxQSwUGAAAAAAYABgBZAQAAd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仿宋_GBK" w:hAnsi="方正仿宋_GBK" w:cs="方正仿宋_GBK"/>
        </w:rPr>
      </w:pPr>
    </w:p>
    <w:p>
      <w:pPr>
        <w:spacing w:line="580" w:lineRule="exact"/>
        <w:jc w:val="center"/>
        <w:rPr>
          <w:rFonts w:ascii="方正仿宋_GBK" w:hAnsi="方正仿宋_GBK" w:cs="方正仿宋_GBK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/>
          <w:sz w:val="44"/>
          <w:szCs w:val="44"/>
        </w:rPr>
        <w:t>关于印发《西南大学微专业管理办法》的通知</w:t>
      </w:r>
    </w:p>
    <w:bookmarkEnd w:id="2"/>
    <w:p>
      <w:pPr>
        <w:spacing w:line="580" w:lineRule="exact"/>
        <w:rPr>
          <w:rFonts w:hint="eastAsia" w:ascii="time" w:hAnsi="time"/>
        </w:rPr>
      </w:pPr>
    </w:p>
    <w:p>
      <w:pPr>
        <w:spacing w:line="580" w:lineRule="exact"/>
        <w:rPr>
          <w:rFonts w:hint="eastAsia" w:ascii="time" w:hAnsi="time"/>
        </w:rPr>
      </w:pPr>
      <w:r>
        <w:rPr>
          <w:rFonts w:hint="eastAsia" w:ascii="time" w:hAnsi="time"/>
        </w:rPr>
        <w:t>各单位：</w:t>
      </w:r>
    </w:p>
    <w:p>
      <w:pPr>
        <w:spacing w:line="580" w:lineRule="exact"/>
        <w:ind w:firstLine="632" w:firstLineChars="200"/>
        <w:rPr>
          <w:rFonts w:hint="eastAsia" w:ascii="time" w:hAnsi="time"/>
        </w:rPr>
      </w:pPr>
      <w:r>
        <w:rPr>
          <w:rFonts w:hint="eastAsia" w:ascii="time" w:hAnsi="time"/>
        </w:rPr>
        <w:t>《西南大学微专业管理办法》已经学校2022年第10次校长办公会研究通过，现印发给你们，请遵照执行。</w:t>
      </w:r>
    </w:p>
    <w:p>
      <w:pPr>
        <w:spacing w:line="580" w:lineRule="exact"/>
        <w:ind w:firstLine="632" w:firstLineChars="200"/>
        <w:rPr>
          <w:rFonts w:hint="eastAsia" w:ascii="time" w:hAnsi="time"/>
        </w:rPr>
      </w:pPr>
      <w:r>
        <w:rPr>
          <w:rFonts w:hint="eastAsia" w:ascii="time" w:hAnsi="time"/>
        </w:rPr>
        <w:t>特此通知。</w:t>
      </w:r>
    </w:p>
    <w:p>
      <w:pPr>
        <w:spacing w:line="580" w:lineRule="exact"/>
        <w:rPr>
          <w:rFonts w:hint="eastAsia" w:ascii="time" w:hAnsi="time"/>
        </w:rPr>
      </w:pPr>
    </w:p>
    <w:p>
      <w:pPr>
        <w:spacing w:line="580" w:lineRule="exact"/>
        <w:rPr>
          <w:rFonts w:hint="eastAsia" w:ascii="time" w:hAnsi="time"/>
        </w:rPr>
      </w:pPr>
    </w:p>
    <w:p>
      <w:pPr>
        <w:spacing w:line="580" w:lineRule="exact"/>
        <w:ind w:firstLine="6004" w:firstLineChars="1900"/>
        <w:rPr>
          <w:rFonts w:hint="eastAsia" w:ascii="time" w:hAnsi="time"/>
        </w:rPr>
      </w:pPr>
      <w:r>
        <w:rPr>
          <w:rFonts w:hint="eastAsia" w:ascii="time" w:hAnsi="time"/>
        </w:rPr>
        <w:t>西南大学</w:t>
      </w:r>
    </w:p>
    <w:p>
      <w:pPr>
        <w:spacing w:line="580" w:lineRule="exact"/>
        <w:rPr>
          <w:rFonts w:hint="eastAsia" w:ascii="time" w:hAnsi="time"/>
        </w:rPr>
      </w:pPr>
      <w:r>
        <w:rPr>
          <w:rFonts w:ascii="time" w:hAnsi="time"/>
        </w:rPr>
        <w:t xml:space="preserve">                                 202</w:t>
      </w:r>
      <w:r>
        <w:rPr>
          <w:rFonts w:hint="eastAsia" w:ascii="time" w:hAnsi="time"/>
        </w:rPr>
        <w:t>2年5月23日</w:t>
      </w:r>
    </w:p>
    <w:p>
      <w:pPr>
        <w:spacing w:line="580" w:lineRule="exact"/>
        <w:jc w:val="center"/>
        <w:rPr>
          <w:rFonts w:ascii="方正仿宋_GBK" w:hAnsi="方正仿宋_GBK" w:cs="方正仿宋_GBK"/>
        </w:rPr>
      </w:pPr>
    </w:p>
    <w:p>
      <w:pPr>
        <w:jc w:val="center"/>
        <w:rPr>
          <w:rFonts w:ascii="方正仿宋_GBK" w:hAnsi="方正仿宋_GBK" w:cs="方正仿宋_GBK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52"/>
        </w:rPr>
      </w:pPr>
      <w:bookmarkStart w:id="1" w:name="Content"/>
      <w:bookmarkEnd w:id="1"/>
      <w:r>
        <w:rPr>
          <w:rFonts w:eastAsia="方正小标宋_GBK"/>
          <w:sz w:val="44"/>
          <w:szCs w:val="52"/>
        </w:rPr>
        <w:t>西南大学微专业</w:t>
      </w:r>
      <w:r>
        <w:rPr>
          <w:rFonts w:hint="eastAsia" w:eastAsia="方正小标宋_GBK"/>
          <w:sz w:val="44"/>
          <w:szCs w:val="52"/>
        </w:rPr>
        <w:t>管理办法</w:t>
      </w:r>
    </w:p>
    <w:p>
      <w:pPr>
        <w:spacing w:line="580" w:lineRule="exact"/>
        <w:jc w:val="center"/>
        <w:rPr>
          <w:rFonts w:eastAsia="方正黑体_GBK"/>
          <w:szCs w:val="40"/>
        </w:rPr>
      </w:pPr>
    </w:p>
    <w:p>
      <w:pPr>
        <w:spacing w:line="580" w:lineRule="exact"/>
        <w:jc w:val="center"/>
        <w:rPr>
          <w:rFonts w:eastAsia="方正黑体_GBK"/>
          <w:szCs w:val="40"/>
        </w:rPr>
      </w:pPr>
      <w:r>
        <w:rPr>
          <w:rFonts w:eastAsia="方正黑体_GBK"/>
          <w:szCs w:val="40"/>
        </w:rPr>
        <w:t>第一章 总</w:t>
      </w:r>
      <w:r>
        <w:rPr>
          <w:rFonts w:hint="eastAsia" w:eastAsia="方正黑体_GBK"/>
          <w:szCs w:val="40"/>
        </w:rPr>
        <w:t xml:space="preserve">  </w:t>
      </w:r>
      <w:r>
        <w:rPr>
          <w:rFonts w:eastAsia="方正黑体_GBK"/>
          <w:szCs w:val="40"/>
        </w:rPr>
        <w:t>则</w:t>
      </w:r>
    </w:p>
    <w:p>
      <w:pPr>
        <w:spacing w:line="560" w:lineRule="exact"/>
        <w:ind w:firstLine="632" w:firstLineChars="200"/>
        <w:rPr>
          <w:color w:val="000000"/>
          <w:szCs w:val="24"/>
          <w:shd w:val="clear" w:color="auto" w:fill="FFFFFF"/>
        </w:rPr>
      </w:pPr>
      <w:r>
        <w:rPr>
          <w:rFonts w:eastAsia="方正黑体_GBK"/>
          <w:szCs w:val="40"/>
        </w:rPr>
        <w:t>第一条</w:t>
      </w:r>
      <w:r>
        <w:rPr>
          <w:rFonts w:hint="eastAsia" w:eastAsia="方正黑体_GBK"/>
          <w:szCs w:val="40"/>
        </w:rPr>
        <w:t xml:space="preserve">  </w:t>
      </w:r>
      <w:r>
        <w:rPr>
          <w:rFonts w:hint="eastAsia"/>
          <w:color w:val="000000"/>
          <w:szCs w:val="24"/>
          <w:shd w:val="clear" w:color="auto" w:fill="FFFFFF"/>
        </w:rPr>
        <w:t>为促进学生跨学科知识能力的交叉融合，</w:t>
      </w:r>
      <w:r>
        <w:rPr>
          <w:rFonts w:hint="eastAsia"/>
          <w:szCs w:val="40"/>
        </w:rPr>
        <w:t>提高学生从业竞争力和对未来社会适应力，</w:t>
      </w:r>
      <w:r>
        <w:rPr>
          <w:szCs w:val="40"/>
        </w:rPr>
        <w:t>丰富</w:t>
      </w:r>
      <w:r>
        <w:rPr>
          <w:rFonts w:hint="eastAsia"/>
          <w:szCs w:val="40"/>
        </w:rPr>
        <w:t>学习方式，</w:t>
      </w:r>
      <w:r>
        <w:rPr>
          <w:rFonts w:hint="eastAsia"/>
          <w:color w:val="000000"/>
          <w:szCs w:val="24"/>
          <w:shd w:val="clear" w:color="auto" w:fill="FFFFFF"/>
        </w:rPr>
        <w:t>面向本校学生提供微专业选学。</w:t>
      </w:r>
    </w:p>
    <w:p>
      <w:pPr>
        <w:spacing w:line="560" w:lineRule="exact"/>
        <w:ind w:firstLine="632" w:firstLineChars="200"/>
        <w:rPr>
          <w:szCs w:val="40"/>
        </w:rPr>
      </w:pPr>
      <w:r>
        <w:rPr>
          <w:rFonts w:eastAsia="方正黑体_GBK"/>
          <w:szCs w:val="40"/>
        </w:rPr>
        <w:t xml:space="preserve">第二条 </w:t>
      </w:r>
      <w:r>
        <w:rPr>
          <w:rFonts w:hint="eastAsia" w:eastAsia="方正黑体_GBK"/>
          <w:szCs w:val="40"/>
        </w:rPr>
        <w:t xml:space="preserve"> </w:t>
      </w:r>
      <w:r>
        <w:rPr>
          <w:color w:val="000000"/>
          <w:szCs w:val="24"/>
          <w:shd w:val="clear" w:color="auto" w:fill="FFFFFF"/>
        </w:rPr>
        <w:t>微专业是为适应社会发展需求，</w:t>
      </w:r>
      <w:r>
        <w:rPr>
          <w:rFonts w:hint="eastAsia"/>
          <w:color w:val="000000"/>
          <w:szCs w:val="24"/>
          <w:shd w:val="clear" w:color="auto" w:fill="FFFFFF"/>
        </w:rPr>
        <w:t>以培养跨学科交叉融合的新型人才为目标，</w:t>
      </w:r>
      <w:r>
        <w:rPr>
          <w:color w:val="000000"/>
          <w:szCs w:val="24"/>
          <w:shd w:val="clear" w:color="auto" w:fill="FFFFFF"/>
        </w:rPr>
        <w:t>突破传统学科专业限制，围绕某个特定学术研究领域、</w:t>
      </w:r>
      <w:r>
        <w:rPr>
          <w:rFonts w:hint="eastAsia"/>
          <w:color w:val="000000"/>
          <w:szCs w:val="24"/>
          <w:shd w:val="clear" w:color="auto" w:fill="FFFFFF"/>
        </w:rPr>
        <w:t>产业发展趋势</w:t>
      </w:r>
      <w:r>
        <w:rPr>
          <w:color w:val="000000"/>
          <w:szCs w:val="24"/>
          <w:shd w:val="clear" w:color="auto" w:fill="FFFFFF"/>
        </w:rPr>
        <w:t>或者</w:t>
      </w:r>
      <w:r>
        <w:rPr>
          <w:rFonts w:hint="eastAsia"/>
          <w:color w:val="000000"/>
          <w:szCs w:val="24"/>
          <w:shd w:val="clear" w:color="auto" w:fill="FFFFFF"/>
        </w:rPr>
        <w:t>专业</w:t>
      </w:r>
      <w:r>
        <w:rPr>
          <w:color w:val="000000"/>
          <w:szCs w:val="24"/>
          <w:shd w:val="clear" w:color="auto" w:fill="FFFFFF"/>
        </w:rPr>
        <w:t>核心素养，提炼开设一系列课程的</w:t>
      </w:r>
      <w:r>
        <w:rPr>
          <w:rFonts w:hint="eastAsia"/>
          <w:color w:val="000000"/>
          <w:szCs w:val="24"/>
          <w:shd w:val="clear" w:color="auto" w:fill="FFFFFF"/>
        </w:rPr>
        <w:t>人才</w:t>
      </w:r>
      <w:r>
        <w:rPr>
          <w:color w:val="000000"/>
          <w:szCs w:val="24"/>
          <w:shd w:val="clear" w:color="auto" w:fill="FFFFFF"/>
        </w:rPr>
        <w:t>培养</w:t>
      </w:r>
      <w:r>
        <w:rPr>
          <w:rFonts w:hint="eastAsia"/>
          <w:color w:val="000000"/>
          <w:szCs w:val="24"/>
          <w:shd w:val="clear" w:color="auto" w:fill="FFFFFF"/>
        </w:rPr>
        <w:t>项目。</w:t>
      </w:r>
    </w:p>
    <w:p>
      <w:pPr>
        <w:spacing w:line="560" w:lineRule="exact"/>
        <w:ind w:firstLine="632" w:firstLineChars="200"/>
        <w:rPr>
          <w:szCs w:val="40"/>
        </w:rPr>
      </w:pPr>
      <w:r>
        <w:rPr>
          <w:rFonts w:eastAsia="方正黑体_GBK"/>
          <w:szCs w:val="40"/>
        </w:rPr>
        <w:t>第三条</w:t>
      </w:r>
      <w:r>
        <w:rPr>
          <w:rFonts w:hint="eastAsia"/>
          <w:color w:val="000000"/>
          <w:szCs w:val="24"/>
          <w:shd w:val="clear" w:color="auto" w:fill="FFFFFF"/>
        </w:rPr>
        <w:t xml:space="preserve">  微专业是</w:t>
      </w:r>
      <w:r>
        <w:rPr>
          <w:rFonts w:hint="eastAsia"/>
          <w:szCs w:val="24"/>
          <w:shd w:val="clear" w:color="auto" w:fill="FFFFFF"/>
        </w:rPr>
        <w:t>学校本科教学工作的重要组成部分，</w:t>
      </w:r>
      <w:r>
        <w:rPr>
          <w:rFonts w:hint="eastAsia"/>
          <w:color w:val="000000"/>
          <w:szCs w:val="24"/>
          <w:shd w:val="clear" w:color="auto" w:fill="FFFFFF"/>
        </w:rPr>
        <w:t>在设置、建设和运行过程中应一并遵循学校本科教学工作的相关管理规定。为加强微专业管理，根据《关于加快建设高水平本科教育 全面提高人才培养能力的意见》（教高〔2018〕2号）、《普通高等学校本科专业设置管理规定》（教高﹝2012﹞9号）等文件精神，结合学校实际，特制定本办法。</w:t>
      </w:r>
    </w:p>
    <w:p>
      <w:pPr>
        <w:spacing w:line="560" w:lineRule="exact"/>
        <w:ind w:firstLine="632" w:firstLineChars="200"/>
        <w:jc w:val="center"/>
        <w:rPr>
          <w:rFonts w:eastAsia="方正黑体_GBK"/>
          <w:szCs w:val="40"/>
        </w:rPr>
      </w:pPr>
      <w:r>
        <w:rPr>
          <w:rFonts w:hint="eastAsia" w:eastAsia="方正黑体_GBK"/>
          <w:szCs w:val="40"/>
        </w:rPr>
        <w:t xml:space="preserve">第二章  </w:t>
      </w:r>
      <w:r>
        <w:rPr>
          <w:rFonts w:eastAsia="方正黑体_GBK"/>
          <w:szCs w:val="40"/>
        </w:rPr>
        <w:t>微专业</w:t>
      </w:r>
      <w:r>
        <w:rPr>
          <w:rFonts w:hint="eastAsia" w:eastAsia="方正黑体_GBK"/>
          <w:szCs w:val="40"/>
        </w:rPr>
        <w:t>的设置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ascii="方正仿宋_GBK" w:hAnsi="方正仿宋_GBK" w:cs="方正仿宋_GBK"/>
          <w:szCs w:val="40"/>
        </w:rPr>
      </w:pPr>
      <w:r>
        <w:rPr>
          <w:rFonts w:hint="eastAsia" w:eastAsia="方正黑体_GBK"/>
          <w:szCs w:val="40"/>
        </w:rPr>
        <w:t>第四条</w:t>
      </w:r>
      <w:r>
        <w:rPr>
          <w:rFonts w:eastAsia="方正黑体_GBK"/>
          <w:szCs w:val="40"/>
        </w:rPr>
        <w:t xml:space="preserve"> </w:t>
      </w:r>
      <w:r>
        <w:rPr>
          <w:rFonts w:hint="eastAsia" w:eastAsia="方正黑体_GBK"/>
          <w:szCs w:val="40"/>
        </w:rPr>
        <w:t xml:space="preserve"> </w:t>
      </w:r>
      <w:r>
        <w:rPr>
          <w:rFonts w:hint="eastAsia" w:ascii="方正仿宋_GBK" w:hAnsi="方正仿宋_GBK" w:cs="方正仿宋_GBK"/>
          <w:szCs w:val="40"/>
        </w:rPr>
        <w:t>开设微专业的单位原则上应为承担本科生培养任务的教学单位。微专业设置不局限于现有本科专业目录，但须符合以下条件：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（一）坚持立德树人根本任务，以学生发展为中心，符合学校人才培养定位，适应学生多样化发展需求。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（二）具有明确的专业建设指导思想、目标和任务，能</w:t>
      </w:r>
      <w:r>
        <w:rPr>
          <w:color w:val="000000"/>
          <w:szCs w:val="24"/>
          <w:shd w:val="clear" w:color="auto" w:fill="FFFFFF"/>
        </w:rPr>
        <w:t>结合学科研究前沿和综合优势，主动适应新技术</w:t>
      </w:r>
      <w:r>
        <w:rPr>
          <w:rFonts w:hint="eastAsia"/>
          <w:color w:val="000000"/>
          <w:szCs w:val="24"/>
          <w:shd w:val="clear" w:color="auto" w:fill="FFFFFF"/>
        </w:rPr>
        <w:t>、</w:t>
      </w:r>
      <w:r>
        <w:rPr>
          <w:color w:val="000000"/>
          <w:szCs w:val="24"/>
          <w:shd w:val="clear" w:color="auto" w:fill="FFFFFF"/>
        </w:rPr>
        <w:t>新业态、新模式、新产业需求</w:t>
      </w:r>
      <w:r>
        <w:rPr>
          <w:rFonts w:hint="eastAsia"/>
          <w:color w:val="000000"/>
          <w:szCs w:val="24"/>
          <w:shd w:val="clear" w:color="auto" w:fill="FFFFFF"/>
        </w:rPr>
        <w:t>，强化学科交叉融合。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（三）依托的学科应是学校优势或特色学科，具有鲜明的行业特色。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具备较强的专业优势，能够围绕某个特定学术研究领域、产业发展趋势或专业核心素养开设一系列核心课程。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（五）具</w:t>
      </w:r>
      <w:r>
        <w:rPr>
          <w:color w:val="000000"/>
          <w:szCs w:val="24"/>
          <w:shd w:val="clear" w:color="auto" w:fill="FFFFFF"/>
        </w:rPr>
        <w:t>有</w:t>
      </w:r>
      <w:r>
        <w:rPr>
          <w:rFonts w:hint="eastAsia"/>
          <w:color w:val="000000"/>
          <w:szCs w:val="24"/>
          <w:shd w:val="clear" w:color="auto" w:fill="FFFFFF"/>
        </w:rPr>
        <w:t>开设微专业必需的师资队伍、教学用房、图书资料、仪器设备等办学条件，有保障微专业正常运转的相关制度，有专人负责微专业的教学管理工作。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 w:eastAsia="方正黑体_GBK"/>
          <w:szCs w:val="40"/>
        </w:rPr>
        <w:t xml:space="preserve">第五条  </w:t>
      </w:r>
      <w:r>
        <w:rPr>
          <w:rFonts w:hint="eastAsia"/>
          <w:color w:val="000000"/>
          <w:szCs w:val="24"/>
          <w:shd w:val="clear" w:color="auto" w:fill="FFFFFF"/>
        </w:rPr>
        <w:t>设置微专业需遵循以下流程：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（一）学校根据人才培养和教学改革需要，定期发布微专业设置通知。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（二）学院（部）开展相关调研，填写《西南大学微专业申报书》，研制微专业培养方案，经学院（部）学术委员会论证和党政联席会讨论通过后报送教务处。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（三）教务处组织专家评审备案，通过后方可开展招生宣传和人才培养工作。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 w:eastAsia="方正黑体_GBK"/>
          <w:szCs w:val="40"/>
        </w:rPr>
        <w:t>第六条</w:t>
      </w:r>
      <w:r>
        <w:rPr>
          <w:rFonts w:hint="eastAsia"/>
          <w:color w:val="000000"/>
          <w:szCs w:val="24"/>
          <w:shd w:val="clear" w:color="auto" w:fill="FFFFFF"/>
        </w:rPr>
        <w:t xml:space="preserve">  鼓励跨学院、跨学科、跨专业组建微专业教学团队，鼓励学院（部）和校内外科研机构、行业企业合作申报微专业。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 w:eastAsia="方正黑体_GBK"/>
          <w:szCs w:val="40"/>
        </w:rPr>
        <w:t>第七条</w:t>
      </w:r>
      <w:r>
        <w:rPr>
          <w:rFonts w:hint="eastAsia"/>
          <w:color w:val="000000"/>
          <w:szCs w:val="24"/>
          <w:shd w:val="clear" w:color="auto" w:fill="FFFFFF"/>
        </w:rPr>
        <w:t xml:space="preserve">  每个</w:t>
      </w:r>
      <w:r>
        <w:rPr>
          <w:color w:val="000000"/>
          <w:szCs w:val="24"/>
          <w:shd w:val="clear" w:color="auto" w:fill="FFFFFF"/>
        </w:rPr>
        <w:t>微专</w:t>
      </w:r>
      <w:r>
        <w:rPr>
          <w:rFonts w:hint="eastAsia"/>
          <w:color w:val="000000"/>
          <w:szCs w:val="24"/>
          <w:shd w:val="clear" w:color="auto" w:fill="FFFFFF"/>
        </w:rPr>
        <w:t>业原则上</w:t>
      </w:r>
      <w:r>
        <w:rPr>
          <w:color w:val="000000"/>
          <w:szCs w:val="24"/>
          <w:shd w:val="clear" w:color="auto" w:fill="FFFFFF"/>
        </w:rPr>
        <w:t>设置</w:t>
      </w:r>
      <w:r>
        <w:rPr>
          <w:rFonts w:hint="eastAsia"/>
          <w:color w:val="000000"/>
          <w:szCs w:val="24"/>
          <w:shd w:val="clear" w:color="auto" w:fill="FFFFFF"/>
        </w:rPr>
        <w:t>6</w:t>
      </w:r>
      <w:r>
        <w:rPr>
          <w:color w:val="000000"/>
          <w:szCs w:val="24"/>
          <w:shd w:val="clear" w:color="auto" w:fill="FFFFFF"/>
        </w:rPr>
        <w:t>-1</w:t>
      </w:r>
      <w:r>
        <w:rPr>
          <w:rFonts w:hint="eastAsia"/>
          <w:color w:val="000000"/>
          <w:szCs w:val="24"/>
          <w:shd w:val="clear" w:color="auto" w:fill="FFFFFF"/>
        </w:rPr>
        <w:t>2</w:t>
      </w:r>
      <w:r>
        <w:rPr>
          <w:color w:val="000000"/>
          <w:szCs w:val="24"/>
          <w:shd w:val="clear" w:color="auto" w:fill="FFFFFF"/>
        </w:rPr>
        <w:t>门</w:t>
      </w:r>
      <w:r>
        <w:rPr>
          <w:rFonts w:hint="eastAsia"/>
          <w:color w:val="000000"/>
          <w:szCs w:val="24"/>
          <w:shd w:val="clear" w:color="auto" w:fill="FFFFFF"/>
        </w:rPr>
        <w:t>具有核心功能的课程，</w:t>
      </w:r>
      <w:r>
        <w:rPr>
          <w:color w:val="000000"/>
          <w:szCs w:val="24"/>
          <w:shd w:val="clear" w:color="auto" w:fill="FFFFFF"/>
        </w:rPr>
        <w:t>总学分</w:t>
      </w:r>
      <w:r>
        <w:rPr>
          <w:rFonts w:hint="eastAsia"/>
          <w:color w:val="000000"/>
          <w:szCs w:val="24"/>
          <w:shd w:val="clear" w:color="auto" w:fill="FFFFFF"/>
        </w:rPr>
        <w:t>控制在18-24</w:t>
      </w:r>
      <w:r>
        <w:rPr>
          <w:color w:val="000000"/>
          <w:szCs w:val="24"/>
          <w:shd w:val="clear" w:color="auto" w:fill="FFFFFF"/>
        </w:rPr>
        <w:t>学分。</w:t>
      </w:r>
      <w:r>
        <w:rPr>
          <w:rFonts w:hint="eastAsia"/>
          <w:color w:val="000000"/>
          <w:szCs w:val="24"/>
          <w:shd w:val="clear" w:color="auto" w:fill="FFFFFF"/>
        </w:rPr>
        <w:t>微专业学制不超过两年，教学活动原则上安排在第三至六学期。</w:t>
      </w:r>
    </w:p>
    <w:p>
      <w:pPr>
        <w:numPr>
          <w:ilvl w:val="255"/>
          <w:numId w:val="0"/>
        </w:numPr>
        <w:spacing w:line="560" w:lineRule="exact"/>
        <w:jc w:val="center"/>
        <w:rPr>
          <w:color w:val="000000"/>
          <w:szCs w:val="24"/>
          <w:shd w:val="clear" w:color="auto" w:fill="FFFFFF"/>
        </w:rPr>
      </w:pPr>
      <w:r>
        <w:rPr>
          <w:rFonts w:eastAsia="方正黑体_GBK"/>
          <w:szCs w:val="40"/>
        </w:rPr>
        <w:t>第</w:t>
      </w:r>
      <w:r>
        <w:rPr>
          <w:rFonts w:hint="eastAsia" w:eastAsia="方正黑体_GBK"/>
          <w:szCs w:val="40"/>
        </w:rPr>
        <w:t>三</w:t>
      </w:r>
      <w:r>
        <w:rPr>
          <w:rFonts w:eastAsia="方正黑体_GBK"/>
          <w:szCs w:val="40"/>
        </w:rPr>
        <w:t>章</w:t>
      </w:r>
      <w:r>
        <w:rPr>
          <w:rFonts w:hint="eastAsia" w:eastAsia="方正黑体_GBK"/>
          <w:szCs w:val="40"/>
        </w:rPr>
        <w:t xml:space="preserve">  </w:t>
      </w:r>
      <w:r>
        <w:rPr>
          <w:rFonts w:eastAsia="方正黑体_GBK"/>
          <w:szCs w:val="40"/>
        </w:rPr>
        <w:t>微专业</w:t>
      </w:r>
      <w:r>
        <w:rPr>
          <w:rFonts w:hint="eastAsia" w:eastAsia="方正黑体_GBK"/>
          <w:szCs w:val="40"/>
        </w:rPr>
        <w:t>的管理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rFonts w:eastAsia="方正黑体_GBK"/>
          <w:szCs w:val="40"/>
        </w:rPr>
      </w:pPr>
      <w:r>
        <w:rPr>
          <w:rFonts w:hint="eastAsia" w:eastAsia="方正黑体_GBK"/>
          <w:szCs w:val="40"/>
        </w:rPr>
        <w:t>第八条</w:t>
      </w:r>
      <w:r>
        <w:rPr>
          <w:rFonts w:eastAsia="方正黑体_GBK"/>
          <w:szCs w:val="40"/>
        </w:rPr>
        <w:t xml:space="preserve"> </w:t>
      </w:r>
      <w:r>
        <w:rPr>
          <w:rFonts w:hint="eastAsia" w:eastAsia="方正黑体_GBK"/>
          <w:szCs w:val="40"/>
        </w:rPr>
        <w:t xml:space="preserve"> </w:t>
      </w:r>
      <w:r>
        <w:rPr>
          <w:rFonts w:hint="eastAsia"/>
          <w:color w:val="000000"/>
          <w:szCs w:val="24"/>
          <w:shd w:val="clear" w:color="auto" w:fill="FFFFFF"/>
        </w:rPr>
        <w:t>教务处负责微专业建设的规划与指导，主要职责如下：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（一）研制微专业建设政策，指导微专业建设、运行与管理。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（二）组织开展微专业申报、评审工作。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（三）发布微专业招生简章。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（四）出具微专业学习证明。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（五）组织开展微专业质量评估。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Cs w:val="24"/>
          <w:shd w:val="clear" w:color="auto" w:fill="FFFFFF"/>
        </w:rPr>
        <w:t>第九条</w:t>
      </w:r>
      <w:r>
        <w:rPr>
          <w:rFonts w:hint="eastAsia"/>
          <w:color w:val="000000"/>
          <w:szCs w:val="24"/>
          <w:shd w:val="clear" w:color="auto" w:fill="FFFFFF"/>
        </w:rPr>
        <w:t xml:space="preserve">  学院（部）是微专业建设的主体，负责微专业建设的具体工作，主要职责如下：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（一）</w:t>
      </w:r>
      <w:r>
        <w:rPr>
          <w:color w:val="000000"/>
          <w:szCs w:val="24"/>
          <w:shd w:val="clear" w:color="auto" w:fill="FFFFFF"/>
        </w:rPr>
        <w:t>制定</w:t>
      </w:r>
      <w:r>
        <w:rPr>
          <w:rFonts w:hint="eastAsia"/>
          <w:color w:val="000000"/>
          <w:szCs w:val="24"/>
          <w:shd w:val="clear" w:color="auto" w:fill="FFFFFF"/>
        </w:rPr>
        <w:t>微专业招生简章和培养方案。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（二）组建微专业教学团队，制定微专业教学计划。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（三）根据教学管理需要，制定课程编排、课程考核、成绩评定、档案管理等相关管理细则。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/>
          <w:color w:val="000000"/>
          <w:szCs w:val="24"/>
          <w:shd w:val="clear" w:color="auto" w:fill="FFFFFF"/>
        </w:rPr>
        <w:t>（四）负责微专业的具体运行。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color w:val="000000"/>
          <w:szCs w:val="24"/>
          <w:shd w:val="clear" w:color="auto" w:fill="FFFFFF"/>
        </w:rPr>
      </w:pPr>
      <w:r>
        <w:rPr>
          <w:rFonts w:hint="eastAsia" w:eastAsia="方正黑体_GBK"/>
          <w:color w:val="000000"/>
          <w:szCs w:val="40"/>
        </w:rPr>
        <w:t>第十条</w:t>
      </w:r>
      <w:r>
        <w:rPr>
          <w:rFonts w:eastAsia="方正黑体_GBK"/>
          <w:szCs w:val="40"/>
        </w:rPr>
        <w:t xml:space="preserve"> </w:t>
      </w:r>
      <w:r>
        <w:rPr>
          <w:rFonts w:hint="eastAsia" w:eastAsia="方正黑体_GBK"/>
          <w:szCs w:val="40"/>
        </w:rPr>
        <w:t xml:space="preserve"> </w:t>
      </w:r>
      <w:r>
        <w:rPr>
          <w:rFonts w:hint="eastAsia"/>
          <w:color w:val="000000"/>
          <w:szCs w:val="24"/>
          <w:shd w:val="clear" w:color="auto" w:fill="FFFFFF"/>
        </w:rPr>
        <w:t>学院（部）制定的招生简章、培养方案、管理细则等微专业相关文件须由学院（部）学术委员会、党政联席会通过后报教务处备案。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jc w:val="left"/>
        <w:rPr>
          <w:color w:val="000000"/>
          <w:szCs w:val="24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Cs w:val="24"/>
          <w:shd w:val="clear" w:color="auto" w:fill="FFFFFF"/>
        </w:rPr>
        <w:t>第十一条</w:t>
      </w:r>
      <w:r>
        <w:rPr>
          <w:rFonts w:hint="eastAsia"/>
          <w:color w:val="000000"/>
          <w:szCs w:val="24"/>
          <w:shd w:val="clear" w:color="auto" w:fill="FFFFFF"/>
        </w:rPr>
        <w:t xml:space="preserve">  鼓励各学院（部）围绕微专业进行探索与实践，开展教学研究。</w:t>
      </w:r>
    </w:p>
    <w:p>
      <w:pPr>
        <w:spacing w:line="560" w:lineRule="exact"/>
        <w:ind w:firstLine="632" w:firstLineChars="200"/>
        <w:jc w:val="center"/>
        <w:rPr>
          <w:rFonts w:eastAsia="方正黑体_GBK"/>
          <w:szCs w:val="40"/>
        </w:rPr>
      </w:pPr>
    </w:p>
    <w:p>
      <w:pPr>
        <w:spacing w:line="560" w:lineRule="exact"/>
        <w:ind w:firstLine="632" w:firstLineChars="200"/>
        <w:jc w:val="center"/>
        <w:rPr>
          <w:szCs w:val="40"/>
        </w:rPr>
      </w:pPr>
      <w:r>
        <w:rPr>
          <w:rFonts w:eastAsia="方正黑体_GBK"/>
          <w:szCs w:val="40"/>
        </w:rPr>
        <w:t>第</w:t>
      </w:r>
      <w:r>
        <w:rPr>
          <w:rFonts w:hint="eastAsia" w:eastAsia="方正黑体_GBK"/>
          <w:szCs w:val="40"/>
        </w:rPr>
        <w:t>四</w:t>
      </w:r>
      <w:r>
        <w:rPr>
          <w:rFonts w:eastAsia="方正黑体_GBK"/>
          <w:szCs w:val="40"/>
        </w:rPr>
        <w:t>章</w:t>
      </w:r>
      <w:r>
        <w:rPr>
          <w:rFonts w:hint="eastAsia" w:eastAsia="方正黑体_GBK"/>
          <w:szCs w:val="40"/>
        </w:rPr>
        <w:t xml:space="preserve">  </w:t>
      </w:r>
      <w:r>
        <w:rPr>
          <w:rFonts w:eastAsia="方正黑体_GBK"/>
          <w:szCs w:val="40"/>
        </w:rPr>
        <w:t>微专业</w:t>
      </w:r>
      <w:r>
        <w:rPr>
          <w:rFonts w:hint="eastAsia" w:eastAsia="方正黑体_GBK"/>
          <w:szCs w:val="40"/>
        </w:rPr>
        <w:t>的运行与实施</w:t>
      </w:r>
    </w:p>
    <w:p>
      <w:p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</w:t>
      </w:r>
      <w:r>
        <w:rPr>
          <w:rFonts w:hint="eastAsia" w:eastAsia="方正黑体_GBK"/>
          <w:szCs w:val="40"/>
        </w:rPr>
        <w:t>十二</w:t>
      </w:r>
      <w:r>
        <w:rPr>
          <w:rFonts w:eastAsia="方正黑体_GBK"/>
          <w:szCs w:val="40"/>
        </w:rPr>
        <w:t xml:space="preserve">条  </w:t>
      </w:r>
      <w:r>
        <w:rPr>
          <w:szCs w:val="40"/>
        </w:rPr>
        <w:t>微专业</w:t>
      </w:r>
      <w:r>
        <w:rPr>
          <w:rFonts w:hint="eastAsia"/>
          <w:szCs w:val="40"/>
        </w:rPr>
        <w:t>主要供本校学生选学。</w:t>
      </w:r>
      <w:r>
        <w:rPr>
          <w:szCs w:val="40"/>
        </w:rPr>
        <w:t>学生自愿</w:t>
      </w:r>
      <w:r>
        <w:rPr>
          <w:rFonts w:hint="eastAsia"/>
          <w:szCs w:val="40"/>
        </w:rPr>
        <w:t>选学</w:t>
      </w:r>
      <w:r>
        <w:rPr>
          <w:szCs w:val="40"/>
        </w:rPr>
        <w:t>微专业</w:t>
      </w:r>
      <w:r>
        <w:rPr>
          <w:rFonts w:hint="eastAsia"/>
          <w:szCs w:val="40"/>
        </w:rPr>
        <w:t>，由微专业所在学院（部）择优录取。最低开班人数由微专业所在学院（部）具体设定。</w:t>
      </w:r>
    </w:p>
    <w:p>
      <w:p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第十</w:t>
      </w:r>
      <w:r>
        <w:rPr>
          <w:rFonts w:hint="eastAsia" w:eastAsia="方正黑体_GBK"/>
          <w:szCs w:val="40"/>
        </w:rPr>
        <w:t>三</w:t>
      </w:r>
      <w:r>
        <w:rPr>
          <w:rFonts w:eastAsia="方正黑体_GBK"/>
          <w:szCs w:val="40"/>
        </w:rPr>
        <w:t>条</w:t>
      </w:r>
      <w:r>
        <w:rPr>
          <w:rFonts w:hint="eastAsia"/>
          <w:szCs w:val="40"/>
        </w:rPr>
        <w:t xml:space="preserve">  微专业按学分收取学费，收费标准按重庆市物价局核定标准执行。</w:t>
      </w:r>
    </w:p>
    <w:p>
      <w:pPr>
        <w:numPr>
          <w:ilvl w:val="255"/>
          <w:numId w:val="0"/>
        </w:num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第十</w:t>
      </w:r>
      <w:r>
        <w:rPr>
          <w:rFonts w:hint="eastAsia" w:eastAsia="方正黑体_GBK"/>
          <w:szCs w:val="40"/>
        </w:rPr>
        <w:t>四</w:t>
      </w:r>
      <w:r>
        <w:rPr>
          <w:rFonts w:eastAsia="方正黑体_GBK"/>
          <w:szCs w:val="40"/>
        </w:rPr>
        <w:t>条</w:t>
      </w:r>
      <w:r>
        <w:rPr>
          <w:rFonts w:hint="eastAsia"/>
          <w:szCs w:val="40"/>
        </w:rPr>
        <w:t xml:space="preserve">  学生按学年缴纳微专业学费，按期在微专业开设学院（部）注册。未及时缴纳学费或不及时注册者，视为自动放弃修读微专业。学生因各项原因</w:t>
      </w:r>
      <w:r>
        <w:rPr>
          <w:szCs w:val="40"/>
        </w:rPr>
        <w:t>终止</w:t>
      </w:r>
      <w:r>
        <w:rPr>
          <w:rFonts w:hint="eastAsia"/>
          <w:szCs w:val="40"/>
        </w:rPr>
        <w:t>或自愿放弃</w:t>
      </w:r>
      <w:r>
        <w:rPr>
          <w:szCs w:val="40"/>
        </w:rPr>
        <w:t>微专业修读</w:t>
      </w:r>
      <w:r>
        <w:rPr>
          <w:rFonts w:hint="eastAsia"/>
          <w:szCs w:val="40"/>
        </w:rPr>
        <w:t>，可按未修课程学分所占比例退还学费。</w:t>
      </w:r>
    </w:p>
    <w:p>
      <w:p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</w:t>
      </w:r>
      <w:r>
        <w:rPr>
          <w:rFonts w:hint="eastAsia" w:eastAsia="方正黑体_GBK"/>
          <w:szCs w:val="40"/>
        </w:rPr>
        <w:t>十五</w:t>
      </w:r>
      <w:r>
        <w:rPr>
          <w:rFonts w:eastAsia="方正黑体_GBK"/>
          <w:szCs w:val="40"/>
        </w:rPr>
        <w:t xml:space="preserve">条 </w:t>
      </w:r>
      <w:r>
        <w:rPr>
          <w:rFonts w:hint="eastAsia" w:eastAsia="方正黑体_GBK"/>
          <w:szCs w:val="40"/>
        </w:rPr>
        <w:t xml:space="preserve"> </w:t>
      </w:r>
      <w:r>
        <w:rPr>
          <w:rFonts w:hint="eastAsia"/>
          <w:szCs w:val="40"/>
        </w:rPr>
        <w:t>微专业原则上采用线下形式开展教学，根据课程需要也可采用线上线下同步授课形式开展教学。</w:t>
      </w:r>
    </w:p>
    <w:p>
      <w:p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第十</w:t>
      </w:r>
      <w:r>
        <w:rPr>
          <w:rFonts w:hint="eastAsia" w:eastAsia="方正黑体_GBK"/>
          <w:szCs w:val="40"/>
        </w:rPr>
        <w:t>六</w:t>
      </w:r>
      <w:r>
        <w:rPr>
          <w:rFonts w:eastAsia="方正黑体_GBK"/>
          <w:szCs w:val="40"/>
        </w:rPr>
        <w:t xml:space="preserve">条  </w:t>
      </w:r>
      <w:r>
        <w:rPr>
          <w:szCs w:val="40"/>
        </w:rPr>
        <w:t>微专业</w:t>
      </w:r>
      <w:r>
        <w:rPr>
          <w:rFonts w:hint="eastAsia"/>
          <w:szCs w:val="40"/>
        </w:rPr>
        <w:t>结业及学习证明发放：</w:t>
      </w:r>
    </w:p>
    <w:p>
      <w:pPr>
        <w:ind w:firstLine="632" w:firstLineChars="200"/>
        <w:jc w:val="left"/>
        <w:rPr>
          <w:szCs w:val="40"/>
        </w:rPr>
      </w:pPr>
      <w:r>
        <w:rPr>
          <w:szCs w:val="40"/>
        </w:rPr>
        <w:t>（一）学生完成微专业培养方案的相应课程并达到学习要求，</w:t>
      </w:r>
      <w:r>
        <w:rPr>
          <w:rFonts w:hint="eastAsia"/>
          <w:szCs w:val="40"/>
        </w:rPr>
        <w:t>由微专业所在学院（部）审核后提出结业名单，报教务处备案。</w:t>
      </w:r>
    </w:p>
    <w:p>
      <w:pPr>
        <w:numPr>
          <w:ilvl w:val="255"/>
          <w:numId w:val="0"/>
        </w:numPr>
        <w:ind w:firstLine="632" w:firstLineChars="200"/>
        <w:jc w:val="left"/>
        <w:rPr>
          <w:szCs w:val="40"/>
        </w:rPr>
      </w:pPr>
      <w:r>
        <w:rPr>
          <w:rFonts w:hint="eastAsia"/>
          <w:szCs w:val="40"/>
        </w:rPr>
        <w:t>（二）</w:t>
      </w:r>
      <w:r>
        <w:rPr>
          <w:szCs w:val="40"/>
        </w:rPr>
        <w:t>由</w:t>
      </w:r>
      <w:r>
        <w:rPr>
          <w:rFonts w:hint="eastAsia"/>
          <w:szCs w:val="40"/>
        </w:rPr>
        <w:t>学校统一</w:t>
      </w:r>
      <w:r>
        <w:rPr>
          <w:szCs w:val="40"/>
        </w:rPr>
        <w:t>发放微专业</w:t>
      </w:r>
      <w:r>
        <w:rPr>
          <w:rFonts w:hint="eastAsia"/>
          <w:szCs w:val="40"/>
        </w:rPr>
        <w:t>学习证明</w:t>
      </w:r>
      <w:r>
        <w:rPr>
          <w:szCs w:val="40"/>
        </w:rPr>
        <w:t>。微</w:t>
      </w:r>
      <w:r>
        <w:rPr>
          <w:rFonts w:hint="eastAsia"/>
          <w:szCs w:val="40"/>
        </w:rPr>
        <w:t>转</w:t>
      </w:r>
      <w:r>
        <w:rPr>
          <w:szCs w:val="40"/>
        </w:rPr>
        <w:t>业</w:t>
      </w:r>
      <w:r>
        <w:rPr>
          <w:rFonts w:hint="eastAsia"/>
          <w:szCs w:val="40"/>
        </w:rPr>
        <w:t>是非学历教育，</w:t>
      </w:r>
      <w:r>
        <w:rPr>
          <w:szCs w:val="40"/>
        </w:rPr>
        <w:t>不在中国高等教育学生信息网（学信网）备注信息，</w:t>
      </w:r>
      <w:r>
        <w:rPr>
          <w:rFonts w:hint="eastAsia"/>
          <w:szCs w:val="40"/>
        </w:rPr>
        <w:t>不授予学位</w:t>
      </w:r>
      <w:r>
        <w:rPr>
          <w:szCs w:val="40"/>
        </w:rPr>
        <w:t>。</w:t>
      </w:r>
    </w:p>
    <w:p>
      <w:pPr>
        <w:numPr>
          <w:ilvl w:val="255"/>
          <w:numId w:val="0"/>
        </w:num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第十七条</w:t>
      </w:r>
      <w:r>
        <w:rPr>
          <w:rFonts w:hint="eastAsia"/>
          <w:szCs w:val="40"/>
        </w:rPr>
        <w:t xml:space="preserve">  未能完成微专业修读的本校学生，已修读的微专业课程学分可替代通识选修课学分。</w:t>
      </w:r>
    </w:p>
    <w:p>
      <w:pPr>
        <w:numPr>
          <w:ilvl w:val="255"/>
          <w:numId w:val="0"/>
        </w:num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第十</w:t>
      </w:r>
      <w:r>
        <w:rPr>
          <w:rFonts w:hint="eastAsia" w:eastAsia="方正黑体_GBK"/>
          <w:szCs w:val="40"/>
        </w:rPr>
        <w:t>八</w:t>
      </w:r>
      <w:r>
        <w:rPr>
          <w:rFonts w:eastAsia="方正黑体_GBK"/>
          <w:szCs w:val="40"/>
        </w:rPr>
        <w:t xml:space="preserve">条 </w:t>
      </w:r>
      <w:r>
        <w:rPr>
          <w:rFonts w:hint="eastAsia" w:eastAsia="方正黑体_GBK"/>
          <w:szCs w:val="40"/>
        </w:rPr>
        <w:t xml:space="preserve"> </w:t>
      </w:r>
      <w:r>
        <w:rPr>
          <w:rFonts w:hint="eastAsia"/>
          <w:szCs w:val="40"/>
        </w:rPr>
        <w:t>微专业纳入学校本科教学质量保障体系，教务处不定期组织开展微专业质量监督检查工作。</w:t>
      </w:r>
    </w:p>
    <w:p>
      <w:pPr>
        <w:spacing w:line="560" w:lineRule="exact"/>
        <w:ind w:firstLine="632" w:firstLineChars="200"/>
        <w:jc w:val="center"/>
        <w:rPr>
          <w:rFonts w:eastAsia="方正黑体_GBK"/>
          <w:szCs w:val="40"/>
        </w:rPr>
      </w:pPr>
      <w:r>
        <w:rPr>
          <w:rFonts w:eastAsia="方正黑体_GBK"/>
          <w:szCs w:val="40"/>
        </w:rPr>
        <w:t>第</w:t>
      </w:r>
      <w:r>
        <w:rPr>
          <w:rFonts w:hint="eastAsia" w:eastAsia="方正黑体_GBK"/>
          <w:szCs w:val="40"/>
        </w:rPr>
        <w:t>五</w:t>
      </w:r>
      <w:r>
        <w:rPr>
          <w:rFonts w:eastAsia="方正黑体_GBK"/>
          <w:szCs w:val="40"/>
        </w:rPr>
        <w:t xml:space="preserve">章 </w:t>
      </w:r>
      <w:r>
        <w:rPr>
          <w:rFonts w:hint="eastAsia" w:eastAsia="方正黑体_GBK"/>
          <w:szCs w:val="40"/>
        </w:rPr>
        <w:t xml:space="preserve"> </w:t>
      </w:r>
      <w:r>
        <w:rPr>
          <w:rFonts w:eastAsia="方正黑体_GBK"/>
          <w:szCs w:val="40"/>
        </w:rPr>
        <w:t>附</w:t>
      </w:r>
      <w:r>
        <w:rPr>
          <w:rFonts w:hint="eastAsia" w:eastAsia="方正黑体_GBK"/>
          <w:szCs w:val="40"/>
        </w:rPr>
        <w:t xml:space="preserve">  </w:t>
      </w:r>
      <w:r>
        <w:rPr>
          <w:rFonts w:eastAsia="方正黑体_GBK"/>
          <w:szCs w:val="40"/>
        </w:rPr>
        <w:t>则</w:t>
      </w:r>
    </w:p>
    <w:p>
      <w:p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第十</w:t>
      </w:r>
      <w:r>
        <w:rPr>
          <w:rFonts w:hint="eastAsia" w:eastAsia="方正黑体_GBK"/>
          <w:szCs w:val="40"/>
        </w:rPr>
        <w:t>九</w:t>
      </w:r>
      <w:r>
        <w:rPr>
          <w:rFonts w:eastAsia="方正黑体_GBK"/>
          <w:szCs w:val="40"/>
        </w:rPr>
        <w:t xml:space="preserve">条  </w:t>
      </w:r>
      <w:r>
        <w:rPr>
          <w:szCs w:val="40"/>
        </w:rPr>
        <w:t>本</w:t>
      </w:r>
      <w:r>
        <w:rPr>
          <w:rFonts w:hint="eastAsia"/>
          <w:szCs w:val="40"/>
        </w:rPr>
        <w:t>办法</w:t>
      </w:r>
      <w:r>
        <w:rPr>
          <w:szCs w:val="40"/>
        </w:rPr>
        <w:t>自</w:t>
      </w:r>
      <w:r>
        <w:rPr>
          <w:rFonts w:hint="eastAsia"/>
          <w:szCs w:val="40"/>
        </w:rPr>
        <w:t>印发之日</w:t>
      </w:r>
      <w:r>
        <w:rPr>
          <w:szCs w:val="40"/>
        </w:rPr>
        <w:t>起</w:t>
      </w:r>
      <w:r>
        <w:rPr>
          <w:rFonts w:hint="eastAsia"/>
          <w:szCs w:val="40"/>
        </w:rPr>
        <w:t>开始</w:t>
      </w:r>
      <w:r>
        <w:rPr>
          <w:szCs w:val="40"/>
        </w:rPr>
        <w:t>施行。</w:t>
      </w:r>
    </w:p>
    <w:p>
      <w:pPr>
        <w:ind w:firstLine="632" w:firstLineChars="200"/>
        <w:jc w:val="left"/>
        <w:rPr>
          <w:szCs w:val="40"/>
        </w:rPr>
      </w:pPr>
      <w:r>
        <w:rPr>
          <w:rFonts w:eastAsia="方正黑体_GBK"/>
          <w:szCs w:val="40"/>
        </w:rPr>
        <w:t>第</w:t>
      </w:r>
      <w:r>
        <w:rPr>
          <w:rFonts w:hint="eastAsia" w:eastAsia="方正黑体_GBK"/>
          <w:szCs w:val="40"/>
        </w:rPr>
        <w:t>二十</w:t>
      </w:r>
      <w:r>
        <w:rPr>
          <w:rFonts w:eastAsia="方正黑体_GBK"/>
          <w:szCs w:val="40"/>
        </w:rPr>
        <w:t xml:space="preserve">条  </w:t>
      </w:r>
      <w:r>
        <w:rPr>
          <w:szCs w:val="40"/>
        </w:rPr>
        <w:t>本</w:t>
      </w:r>
      <w:r>
        <w:rPr>
          <w:rFonts w:hint="eastAsia"/>
          <w:szCs w:val="40"/>
        </w:rPr>
        <w:t>办法</w:t>
      </w:r>
      <w:r>
        <w:rPr>
          <w:szCs w:val="40"/>
        </w:rPr>
        <w:t>由教务处负责解释。</w:t>
      </w:r>
    </w:p>
    <w:p>
      <w:pPr>
        <w:jc w:val="left"/>
        <w:rPr>
          <w:rFonts w:ascii="方正仿宋" w:hAnsi="方正仿宋_GBK" w:eastAsia="方正仿宋" w:cs="方正仿宋_GBK"/>
        </w:rPr>
      </w:pPr>
    </w:p>
    <w:p>
      <w:pPr>
        <w:jc w:val="left"/>
        <w:rPr>
          <w:rFonts w:ascii="方正仿宋" w:hAnsi="方正仿宋_GBK" w:eastAsia="方正仿宋" w:cs="方正仿宋_GBK"/>
        </w:rPr>
      </w:pPr>
    </w:p>
    <w:p>
      <w:pPr>
        <w:rPr>
          <w:rFonts w:ascii="方正仿宋" w:hAnsi="方正仿宋_GBK" w:eastAsia="方正仿宋" w:cs="方正仿宋_GBK"/>
        </w:rPr>
      </w:pPr>
    </w:p>
    <w:p>
      <w:pPr>
        <w:rPr>
          <w:rFonts w:ascii="方正仿宋" w:hAnsi="方正仿宋_GBK" w:eastAsia="方正仿宋" w:cs="方正仿宋_GBK"/>
        </w:rPr>
      </w:pPr>
    </w:p>
    <w:p>
      <w:pPr>
        <w:rPr>
          <w:rFonts w:ascii="方正仿宋" w:hAnsi="方正仿宋_GBK" w:eastAsia="方正仿宋" w:cs="方正仿宋_GBK"/>
        </w:rPr>
      </w:pPr>
    </w:p>
    <w:p>
      <w:pPr>
        <w:rPr>
          <w:rFonts w:ascii="方正仿宋" w:hAnsi="方正仿宋_GBK" w:eastAsia="方正仿宋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hint="eastAsia"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p>
      <w:pPr>
        <w:spacing w:line="360" w:lineRule="auto"/>
        <w:rPr>
          <w:rFonts w:ascii="方正仿宋" w:hAnsi="方正仿宋_GBK" w:eastAsia="宋体" w:cs="方正仿宋_GBK"/>
        </w:rPr>
      </w:pPr>
    </w:p>
    <w:p>
      <w:pPr>
        <w:rPr>
          <w:rFonts w:ascii="方正仿宋" w:hAnsi="方正仿宋_GBK" w:eastAsia="宋体" w:cs="方正仿宋_GBK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60" w:type="dxa"/>
          </w:tcPr>
          <w:p>
            <w:pPr>
              <w:ind w:firstLine="276" w:firstLineChars="100"/>
              <w:rPr>
                <w:rFonts w:ascii="NEW" w:hAnsi="NEW" w:cs="方正仿宋_GBK"/>
                <w:sz w:val="28"/>
                <w:szCs w:val="28"/>
              </w:rPr>
            </w:pPr>
            <w:r>
              <w:rPr>
                <w:rFonts w:hint="eastAsia" w:ascii="NEW" w:hAnsi="NEW" w:cs="方正仿宋_GBK"/>
                <w:sz w:val="28"/>
                <w:szCs w:val="28"/>
              </w:rPr>
              <w:t>西南大学党政办公室</w:t>
            </w:r>
            <w:r>
              <w:rPr>
                <w:rFonts w:ascii="NEW" w:hAnsi="NEW" w:cs="方正仿宋_GBK"/>
                <w:sz w:val="28"/>
                <w:szCs w:val="28"/>
              </w:rPr>
              <w:t xml:space="preserve">                        2022</w:t>
            </w:r>
            <w:r>
              <w:rPr>
                <w:rFonts w:hint="eastAsia" w:ascii="NEW" w:hAnsi="NEW" w:cs="方正仿宋_GBK"/>
                <w:sz w:val="28"/>
                <w:szCs w:val="28"/>
              </w:rPr>
              <w:t>年</w:t>
            </w:r>
            <w:r>
              <w:rPr>
                <w:rFonts w:ascii="NEW" w:hAnsi="NEW" w:cs="方正仿宋_GBK"/>
                <w:sz w:val="28"/>
                <w:szCs w:val="28"/>
              </w:rPr>
              <w:t>5</w:t>
            </w:r>
            <w:r>
              <w:rPr>
                <w:rFonts w:hint="eastAsia" w:ascii="NEW" w:hAnsi="NEW" w:cs="方正仿宋_GBK"/>
                <w:sz w:val="28"/>
                <w:szCs w:val="28"/>
              </w:rPr>
              <w:t>月</w:t>
            </w:r>
            <w:r>
              <w:rPr>
                <w:rFonts w:ascii="NEW" w:hAnsi="NEW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NEW" w:hAnsi="NEW" w:cs="方正仿宋_GBK"/>
                <w:sz w:val="28"/>
                <w:szCs w:val="28"/>
              </w:rPr>
              <w:t>23日印发</w:t>
            </w:r>
            <w:r>
              <w:rPr>
                <w:rFonts w:ascii="NEW" w:hAnsi="NEW" w:cs="方正仿宋_GBK"/>
                <w:sz w:val="28"/>
                <w:szCs w:val="28"/>
              </w:rPr>
              <w:t xml:space="preserve"> </w:t>
            </w:r>
          </w:p>
        </w:tc>
      </w:tr>
    </w:tbl>
    <w:p>
      <w:pPr>
        <w:tabs>
          <w:tab w:val="left" w:pos="3792"/>
        </w:tabs>
        <w:spacing w:line="20" w:lineRule="exact"/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064" w:y="51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- 6 -</w:t>
    </w:r>
    <w:r>
      <w:rPr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E5BB3"/>
    <w:multiLevelType w:val="singleLevel"/>
    <w:tmpl w:val="2FFE5BB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IwZDQxYTM5MTM3MzE1MjlmZjE3YjlkMzhkNGYifQ=="/>
  </w:docVars>
  <w:rsids>
    <w:rsidRoot w:val="47E147B9"/>
    <w:rsid w:val="47E147B9"/>
    <w:rsid w:val="52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2022-06-02T02:06:00Z</dcterms:created>
  <dc:creator>Demmy_</dc:creator>
  <cp:lastModifiedBy>Demmy_</cp:lastModifiedBy>
  <dcterms:modified xsi:type="dcterms:W3CDTF">2022-06-02T02:08:22Z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1DB4714DEB504D4493445DC1162A000C</vt:lpwstr>
  </property>
</Properties>
</file>