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  <w:t>西南大学XX专业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56"/>
          <w:lang w:val="en-US" w:eastAsia="zh-CN"/>
        </w:rPr>
        <w:t>自评报告</w:t>
      </w:r>
    </w:p>
    <w:p>
      <w:pPr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目录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正文</w:t>
      </w: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建议从《简况表》中涉及的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专业建设、教师队伍、教学条件与实践教学、课程与教材建设、教学研究与质量监控、人才培养质量</w:t>
      </w: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等方面自评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6"/>
          <w:lang w:val="en-US" w:eastAsia="zh-CN"/>
        </w:rPr>
        <w:t>本专业特色与优势、不足及改进之处。</w:t>
      </w:r>
      <w:bookmarkStart w:id="0" w:name="_GoBack"/>
      <w:bookmarkEnd w:id="0"/>
    </w:p>
    <w:p>
      <w:pPr>
        <w:jc w:val="both"/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28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6"/>
          <w:lang w:val="en-US" w:eastAsia="zh-CN"/>
        </w:rPr>
        <w:t>字体、字号不限，美观即可。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ZWZjMTZlODJhNjU0ZTNkNmJmNjE3YmI3YzJmMzgifQ=="/>
  </w:docVars>
  <w:rsids>
    <w:rsidRoot w:val="3297593D"/>
    <w:rsid w:val="329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2022-11-30T08:57:00Z</dcterms:created>
  <dc:creator>Demmy_</dc:creator>
  <cp:lastModifiedBy>Demmy_</cp:lastModifiedBy>
  <dcterms:modified xsi:type="dcterms:W3CDTF">2022-11-30T09:31:38Z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D5D8CB71DF484B29BD0BB968FF5FBA47</vt:lpwstr>
  </property>
</Properties>
</file>