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41" w:rsidRDefault="00041341">
      <w:r>
        <w:rPr>
          <w:rFonts w:hint="eastAsia"/>
        </w:rPr>
        <w:t xml:space="preserve">            </w:t>
      </w:r>
    </w:p>
    <w:p w:rsidR="00041341" w:rsidRDefault="00041341" w:rsidP="00041341">
      <w:pPr>
        <w:ind w:leftChars="200" w:left="1384" w:hangingChars="300" w:hanging="964"/>
        <w:rPr>
          <w:rFonts w:ascii="宋体" w:eastAsia="宋体" w:hAnsi="Times New Roman" w:cs="宋体"/>
          <w:b/>
          <w:color w:val="000000"/>
          <w:kern w:val="0"/>
          <w:sz w:val="32"/>
          <w:szCs w:val="32"/>
        </w:rPr>
      </w:pPr>
      <w:r w:rsidRPr="00041341">
        <w:rPr>
          <w:rFonts w:ascii="宋体" w:eastAsia="宋体" w:hAnsi="Times New Roman" w:cs="宋体" w:hint="eastAsia"/>
          <w:b/>
          <w:color w:val="000000"/>
          <w:kern w:val="0"/>
          <w:sz w:val="32"/>
          <w:szCs w:val="32"/>
        </w:rPr>
        <w:t>关于开展全国大学生电子设计竞赛（重庆赛区TI杯）</w:t>
      </w:r>
    </w:p>
    <w:p w:rsidR="00E27E84" w:rsidRDefault="00041341" w:rsidP="00041341">
      <w:pPr>
        <w:ind w:leftChars="500" w:left="1050" w:firstLineChars="500" w:firstLine="1606"/>
        <w:rPr>
          <w:rFonts w:ascii="宋体" w:eastAsia="宋体" w:hAnsi="Times New Roman" w:cs="宋体"/>
          <w:b/>
          <w:color w:val="000000"/>
          <w:kern w:val="0"/>
          <w:sz w:val="32"/>
          <w:szCs w:val="32"/>
        </w:rPr>
      </w:pPr>
      <w:r w:rsidRPr="00041341">
        <w:rPr>
          <w:rFonts w:ascii="宋体" w:eastAsia="宋体" w:hAnsi="Times New Roman" w:cs="宋体" w:hint="eastAsia"/>
          <w:b/>
          <w:color w:val="000000"/>
          <w:kern w:val="0"/>
          <w:sz w:val="32"/>
          <w:szCs w:val="32"/>
        </w:rPr>
        <w:t>征题活动的通知</w:t>
      </w:r>
    </w:p>
    <w:p w:rsidR="00041341" w:rsidRDefault="00041341" w:rsidP="00041341">
      <w:pPr>
        <w:rPr>
          <w:rFonts w:ascii="宋体" w:eastAsia="宋体" w:hAnsi="宋体" w:cs="宋体"/>
          <w:color w:val="000000"/>
          <w:spacing w:val="-6"/>
          <w:kern w:val="0"/>
          <w:sz w:val="28"/>
          <w:szCs w:val="28"/>
        </w:rPr>
      </w:pPr>
      <w:r w:rsidRPr="00041341">
        <w:rPr>
          <w:rFonts w:ascii="宋体" w:eastAsia="宋体" w:hAnsi="宋体" w:cs="宋体" w:hint="eastAsia"/>
          <w:color w:val="000000"/>
          <w:spacing w:val="-6"/>
          <w:kern w:val="0"/>
          <w:sz w:val="28"/>
          <w:szCs w:val="28"/>
        </w:rPr>
        <w:t>各学院</w:t>
      </w:r>
      <w:r>
        <w:rPr>
          <w:rFonts w:ascii="宋体" w:eastAsia="宋体" w:hAnsi="宋体" w:cs="宋体" w:hint="eastAsia"/>
          <w:color w:val="000000"/>
          <w:spacing w:val="-6"/>
          <w:kern w:val="0"/>
          <w:sz w:val="28"/>
          <w:szCs w:val="28"/>
        </w:rPr>
        <w:t>：</w:t>
      </w:r>
    </w:p>
    <w:p w:rsidR="00041341" w:rsidRDefault="00041341" w:rsidP="00600C9A">
      <w:pPr>
        <w:ind w:firstLine="525"/>
        <w:rPr>
          <w:rFonts w:ascii="宋体" w:eastAsia="宋体" w:hAnsi="宋体" w:cs="宋体"/>
          <w:color w:val="000000"/>
          <w:spacing w:val="-6"/>
          <w:kern w:val="0"/>
          <w:sz w:val="28"/>
          <w:szCs w:val="28"/>
        </w:rPr>
      </w:pPr>
      <w:r>
        <w:rPr>
          <w:rFonts w:ascii="宋体" w:eastAsia="宋体" w:hAnsi="宋体" w:cs="宋体" w:hint="eastAsia"/>
          <w:color w:val="000000"/>
          <w:spacing w:val="-6"/>
          <w:kern w:val="0"/>
          <w:sz w:val="28"/>
          <w:szCs w:val="28"/>
        </w:rPr>
        <w:t>根据全国竞赛通知精神，全国大学生电子设计竞赛今年仍然采用广泛征题、全国统一命题的方式。重庆赛区将继续开展征题工作。请各学院仔细查看《2017</w:t>
      </w:r>
      <w:r w:rsidR="0052634B">
        <w:rPr>
          <w:rFonts w:ascii="宋体" w:eastAsia="宋体" w:hAnsi="宋体" w:cs="宋体" w:hint="eastAsia"/>
          <w:color w:val="000000"/>
          <w:spacing w:val="-6"/>
          <w:kern w:val="0"/>
          <w:sz w:val="28"/>
          <w:szCs w:val="28"/>
        </w:rPr>
        <w:t>年全国大学生电子设计竞赛命题原则及征题要求》（见附件1</w:t>
      </w:r>
      <w:r>
        <w:rPr>
          <w:rFonts w:ascii="宋体" w:eastAsia="宋体" w:hAnsi="宋体" w:cs="宋体" w:hint="eastAsia"/>
          <w:color w:val="000000"/>
          <w:spacing w:val="-6"/>
          <w:kern w:val="0"/>
          <w:sz w:val="28"/>
          <w:szCs w:val="28"/>
        </w:rPr>
        <w:t>），并按照附件</w:t>
      </w:r>
      <w:r w:rsidR="0052634B">
        <w:rPr>
          <w:rFonts w:ascii="宋体" w:eastAsia="宋体" w:hAnsi="宋体" w:cs="宋体" w:hint="eastAsia"/>
          <w:color w:val="000000"/>
          <w:spacing w:val="-6"/>
          <w:kern w:val="0"/>
          <w:sz w:val="28"/>
          <w:szCs w:val="28"/>
        </w:rPr>
        <w:t>2</w:t>
      </w:r>
      <w:r>
        <w:rPr>
          <w:rFonts w:ascii="宋体" w:eastAsia="宋体" w:hAnsi="宋体" w:cs="宋体" w:hint="eastAsia"/>
          <w:color w:val="000000"/>
          <w:spacing w:val="-6"/>
          <w:kern w:val="0"/>
          <w:sz w:val="28"/>
          <w:szCs w:val="28"/>
        </w:rPr>
        <w:t>格式</w:t>
      </w:r>
      <w:r w:rsidR="00880350">
        <w:rPr>
          <w:rFonts w:ascii="宋体" w:eastAsia="宋体" w:hAnsi="宋体" w:cs="宋体" w:hint="eastAsia"/>
          <w:color w:val="000000"/>
          <w:spacing w:val="-6"/>
          <w:kern w:val="0"/>
          <w:sz w:val="28"/>
          <w:szCs w:val="28"/>
        </w:rPr>
        <w:t>将征题汇总后于5月15日前报送电子信息工程学院团委办公室</w:t>
      </w:r>
      <w:r w:rsidR="00600C9A">
        <w:rPr>
          <w:rFonts w:ascii="宋体" w:eastAsia="宋体" w:hAnsi="宋体" w:cs="宋体" w:hint="eastAsia"/>
          <w:color w:val="000000"/>
          <w:spacing w:val="-6"/>
          <w:kern w:val="0"/>
          <w:sz w:val="28"/>
          <w:szCs w:val="28"/>
        </w:rPr>
        <w:t>。</w:t>
      </w:r>
      <w:r w:rsidR="0043350E">
        <w:rPr>
          <w:rFonts w:ascii="宋体" w:eastAsia="宋体" w:hAnsi="宋体" w:cs="宋体" w:hint="eastAsia"/>
          <w:color w:val="000000"/>
          <w:spacing w:val="-6"/>
          <w:kern w:val="0"/>
          <w:sz w:val="28"/>
          <w:szCs w:val="28"/>
        </w:rPr>
        <w:t>同时也</w:t>
      </w:r>
      <w:r w:rsidR="00600C9A" w:rsidRPr="00600C9A">
        <w:rPr>
          <w:rFonts w:ascii="宋体" w:eastAsia="宋体" w:hAnsi="宋体" w:cs="宋体" w:hint="eastAsia"/>
          <w:color w:val="000000"/>
          <w:spacing w:val="-6"/>
          <w:kern w:val="0"/>
          <w:sz w:val="28"/>
          <w:szCs w:val="28"/>
        </w:rPr>
        <w:t>欢迎个人参与竞赛征题，可将题目连同本人通信地址、联系电话直接报全国大竞赛组委会秘书处</w:t>
      </w:r>
      <w:r w:rsidR="00600C9A">
        <w:rPr>
          <w:rFonts w:ascii="宋体" w:eastAsia="宋体" w:hAnsi="宋体" w:cs="宋体" w:hint="eastAsia"/>
          <w:color w:val="000000"/>
          <w:spacing w:val="-6"/>
          <w:kern w:val="0"/>
          <w:sz w:val="28"/>
          <w:szCs w:val="28"/>
        </w:rPr>
        <w:t>。</w:t>
      </w:r>
      <w:r w:rsidR="00600C9A" w:rsidRPr="00961881">
        <w:rPr>
          <w:rFonts w:ascii="Times New Roman" w:eastAsia="宋体" w:hAnsi="Times New Roman" w:cs="Times New Roman"/>
          <w:color w:val="000000"/>
          <w:spacing w:val="-6"/>
          <w:kern w:val="0"/>
          <w:sz w:val="28"/>
          <w:szCs w:val="28"/>
        </w:rPr>
        <w:t>（通信地址</w:t>
      </w:r>
      <w:r w:rsidR="00600C9A" w:rsidRPr="00961881">
        <w:rPr>
          <w:rFonts w:ascii="Times New Roman" w:eastAsia="宋体" w:hAnsi="Times New Roman" w:cs="Times New Roman"/>
          <w:color w:val="000000"/>
          <w:spacing w:val="-6"/>
          <w:kern w:val="0"/>
          <w:sz w:val="28"/>
          <w:szCs w:val="28"/>
        </w:rPr>
        <w:t>:</w:t>
      </w:r>
      <w:r w:rsidR="00600C9A" w:rsidRPr="00961881">
        <w:rPr>
          <w:rFonts w:ascii="Times New Roman" w:eastAsia="宋体" w:hAnsi="Times New Roman" w:cs="Times New Roman"/>
          <w:color w:val="000000"/>
          <w:spacing w:val="-6"/>
          <w:kern w:val="0"/>
          <w:sz w:val="28"/>
          <w:szCs w:val="28"/>
        </w:rPr>
        <w:t>北京理工大学信息与电子学院，</w:t>
      </w:r>
      <w:r w:rsidR="00600C9A" w:rsidRPr="00961881">
        <w:rPr>
          <w:rFonts w:ascii="Times New Roman" w:eastAsia="宋体" w:hAnsi="Times New Roman" w:cs="Times New Roman"/>
          <w:color w:val="000000"/>
          <w:spacing w:val="-6"/>
          <w:kern w:val="0"/>
          <w:sz w:val="28"/>
          <w:szCs w:val="28"/>
        </w:rPr>
        <w:t xml:space="preserve">100081 </w:t>
      </w:r>
      <w:r w:rsidR="00600C9A" w:rsidRPr="00961881">
        <w:rPr>
          <w:rFonts w:ascii="Times New Roman" w:eastAsia="宋体" w:hAnsi="Times New Roman" w:cs="Times New Roman"/>
          <w:color w:val="000000"/>
          <w:spacing w:val="-6"/>
          <w:kern w:val="0"/>
          <w:sz w:val="28"/>
          <w:szCs w:val="28"/>
        </w:rPr>
        <w:t>收件人</w:t>
      </w:r>
      <w:r w:rsidR="00600C9A" w:rsidRPr="00961881">
        <w:rPr>
          <w:rFonts w:ascii="Times New Roman" w:eastAsia="宋体" w:hAnsi="Times New Roman" w:cs="Times New Roman"/>
          <w:color w:val="000000"/>
          <w:spacing w:val="-6"/>
          <w:kern w:val="0"/>
          <w:sz w:val="28"/>
          <w:szCs w:val="28"/>
        </w:rPr>
        <w:t>:</w:t>
      </w:r>
      <w:r w:rsidR="00600C9A" w:rsidRPr="00961881">
        <w:rPr>
          <w:rFonts w:ascii="Times New Roman" w:eastAsia="宋体" w:hAnsi="Times New Roman" w:cs="Times New Roman"/>
          <w:color w:val="000000"/>
          <w:spacing w:val="-6"/>
          <w:kern w:val="0"/>
          <w:sz w:val="28"/>
          <w:szCs w:val="28"/>
        </w:rPr>
        <w:t>韩力：</w:t>
      </w:r>
      <w:r w:rsidR="00600C9A" w:rsidRPr="00961881">
        <w:rPr>
          <w:rFonts w:ascii="Times New Roman" w:eastAsia="宋体" w:hAnsi="Times New Roman" w:cs="Times New Roman"/>
          <w:color w:val="000000"/>
          <w:spacing w:val="-6"/>
          <w:kern w:val="0"/>
          <w:sz w:val="28"/>
          <w:szCs w:val="28"/>
        </w:rPr>
        <w:t xml:space="preserve"> 01068912607</w:t>
      </w:r>
      <w:r w:rsidR="00600C9A" w:rsidRPr="00961881">
        <w:rPr>
          <w:rFonts w:ascii="Times New Roman" w:eastAsia="宋体" w:hAnsi="Times New Roman" w:cs="Times New Roman"/>
          <w:color w:val="000000"/>
          <w:spacing w:val="-6"/>
          <w:kern w:val="0"/>
          <w:sz w:val="28"/>
          <w:szCs w:val="28"/>
        </w:rPr>
        <w:t>，</w:t>
      </w:r>
      <w:r w:rsidR="00600C9A" w:rsidRPr="00961881">
        <w:rPr>
          <w:rFonts w:ascii="Times New Roman" w:eastAsia="宋体" w:hAnsi="Times New Roman" w:cs="Times New Roman"/>
          <w:color w:val="000000"/>
          <w:spacing w:val="-6"/>
          <w:kern w:val="0"/>
          <w:sz w:val="28"/>
          <w:szCs w:val="28"/>
        </w:rPr>
        <w:t>hanli_bit@126.com</w:t>
      </w:r>
      <w:r w:rsidR="00600C9A" w:rsidRPr="00961881">
        <w:rPr>
          <w:rFonts w:ascii="Times New Roman" w:eastAsia="宋体" w:hAnsi="Times New Roman" w:cs="Times New Roman"/>
          <w:color w:val="000000"/>
          <w:spacing w:val="-6"/>
          <w:kern w:val="0"/>
          <w:sz w:val="28"/>
          <w:szCs w:val="28"/>
        </w:rPr>
        <w:t>；</w:t>
      </w:r>
      <w:r w:rsidR="00600C9A" w:rsidRPr="00961881">
        <w:rPr>
          <w:rFonts w:ascii="Times New Roman" w:eastAsia="宋体" w:hAnsi="Times New Roman" w:cs="Times New Roman"/>
          <w:color w:val="000000"/>
          <w:spacing w:val="-6"/>
          <w:kern w:val="0"/>
          <w:sz w:val="28"/>
          <w:szCs w:val="28"/>
        </w:rPr>
        <w:t xml:space="preserve">  </w:t>
      </w:r>
      <w:r w:rsidR="00600C9A" w:rsidRPr="00961881">
        <w:rPr>
          <w:rFonts w:ascii="Times New Roman" w:eastAsia="宋体" w:hAnsi="Times New Roman" w:cs="Times New Roman"/>
          <w:color w:val="000000"/>
          <w:spacing w:val="-6"/>
          <w:kern w:val="0"/>
          <w:sz w:val="28"/>
          <w:szCs w:val="28"/>
        </w:rPr>
        <w:t>谷千军：</w:t>
      </w:r>
      <w:r w:rsidR="00600C9A" w:rsidRPr="00961881">
        <w:rPr>
          <w:rFonts w:ascii="Times New Roman" w:eastAsia="宋体" w:hAnsi="Times New Roman" w:cs="Times New Roman"/>
          <w:color w:val="000000"/>
          <w:spacing w:val="-6"/>
          <w:kern w:val="0"/>
          <w:sz w:val="28"/>
          <w:szCs w:val="28"/>
        </w:rPr>
        <w:t xml:space="preserve"> 01068918251</w:t>
      </w:r>
      <w:r w:rsidR="00600C9A" w:rsidRPr="00961881">
        <w:rPr>
          <w:rFonts w:ascii="Times New Roman" w:eastAsia="宋体" w:hAnsi="Times New Roman" w:cs="Times New Roman"/>
          <w:color w:val="000000"/>
          <w:spacing w:val="-6"/>
          <w:kern w:val="0"/>
          <w:sz w:val="28"/>
          <w:szCs w:val="28"/>
        </w:rPr>
        <w:t>，</w:t>
      </w:r>
      <w:hyperlink r:id="rId7" w:history="1">
        <w:r w:rsidR="00600C9A" w:rsidRPr="00961881">
          <w:rPr>
            <w:rStyle w:val="a5"/>
            <w:rFonts w:ascii="Times New Roman" w:eastAsia="宋体" w:hAnsi="Times New Roman" w:cs="Times New Roman"/>
            <w:spacing w:val="-6"/>
            <w:kern w:val="0"/>
            <w:sz w:val="28"/>
            <w:szCs w:val="28"/>
          </w:rPr>
          <w:t>chinjun@sina.com</w:t>
        </w:r>
      </w:hyperlink>
      <w:r w:rsidR="00600C9A" w:rsidRPr="00961881">
        <w:rPr>
          <w:rFonts w:ascii="Times New Roman" w:eastAsia="宋体" w:hAnsi="Times New Roman" w:cs="Times New Roman"/>
          <w:color w:val="000000"/>
          <w:spacing w:val="-6"/>
          <w:kern w:val="0"/>
          <w:sz w:val="28"/>
          <w:szCs w:val="28"/>
        </w:rPr>
        <w:t>）。全国竞赛组织委员会将根据本次</w:t>
      </w:r>
      <w:r w:rsidR="00600C9A" w:rsidRPr="00600C9A">
        <w:rPr>
          <w:rFonts w:ascii="宋体" w:eastAsia="宋体" w:hAnsi="宋体" w:cs="宋体" w:hint="eastAsia"/>
          <w:color w:val="000000"/>
          <w:spacing w:val="-6"/>
          <w:kern w:val="0"/>
          <w:sz w:val="28"/>
          <w:szCs w:val="28"/>
        </w:rPr>
        <w:t>征题的使用情况，对有助于本年度竞赛命题的原创题目作者颁发“优秀征题奖”及适当的奖金，此奖项将在本年度全国竞赛颁奖仪式上公布，并通知获奖人员到会领奖。</w:t>
      </w:r>
    </w:p>
    <w:p w:rsidR="00600C9A" w:rsidRDefault="00600C9A" w:rsidP="00880350">
      <w:pPr>
        <w:ind w:firstLine="525"/>
        <w:rPr>
          <w:rFonts w:ascii="宋体" w:eastAsia="宋体" w:hAnsi="宋体" w:cs="宋体"/>
          <w:color w:val="000000"/>
          <w:spacing w:val="-6"/>
          <w:kern w:val="0"/>
          <w:sz w:val="28"/>
          <w:szCs w:val="28"/>
        </w:rPr>
      </w:pPr>
    </w:p>
    <w:p w:rsidR="00880350" w:rsidRDefault="00880350" w:rsidP="00880350">
      <w:pPr>
        <w:ind w:firstLine="525"/>
        <w:rPr>
          <w:rFonts w:ascii="宋体" w:eastAsia="宋体" w:hAnsi="宋体" w:cs="宋体"/>
          <w:color w:val="000000"/>
          <w:spacing w:val="-6"/>
          <w:kern w:val="0"/>
          <w:sz w:val="28"/>
          <w:szCs w:val="28"/>
        </w:rPr>
      </w:pPr>
      <w:r>
        <w:rPr>
          <w:rFonts w:ascii="宋体" w:eastAsia="宋体" w:hAnsi="宋体" w:cs="宋体" w:hint="eastAsia"/>
          <w:color w:val="000000"/>
          <w:spacing w:val="-6"/>
          <w:kern w:val="0"/>
          <w:sz w:val="28"/>
          <w:szCs w:val="28"/>
        </w:rPr>
        <w:t>联系人：张颜</w:t>
      </w:r>
    </w:p>
    <w:p w:rsidR="00880350" w:rsidRDefault="00880350" w:rsidP="00880350">
      <w:pPr>
        <w:ind w:firstLine="525"/>
        <w:rPr>
          <w:rFonts w:ascii="宋体" w:eastAsia="宋体" w:hAnsi="宋体" w:cs="宋体"/>
          <w:color w:val="000000"/>
          <w:spacing w:val="-6"/>
          <w:kern w:val="0"/>
          <w:sz w:val="28"/>
          <w:szCs w:val="28"/>
        </w:rPr>
      </w:pPr>
      <w:r>
        <w:rPr>
          <w:rFonts w:ascii="宋体" w:eastAsia="宋体" w:hAnsi="宋体" w:cs="宋体" w:hint="eastAsia"/>
          <w:color w:val="000000"/>
          <w:spacing w:val="-6"/>
          <w:kern w:val="0"/>
          <w:sz w:val="28"/>
          <w:szCs w:val="28"/>
        </w:rPr>
        <w:t>电话：13617679609</w:t>
      </w:r>
    </w:p>
    <w:p w:rsidR="00880350" w:rsidRDefault="00880350" w:rsidP="00880350">
      <w:pPr>
        <w:ind w:firstLine="525"/>
        <w:rPr>
          <w:rFonts w:ascii="宋体" w:eastAsia="宋体" w:hAnsi="宋体" w:cs="宋体"/>
          <w:color w:val="000000"/>
          <w:spacing w:val="-6"/>
          <w:kern w:val="0"/>
          <w:sz w:val="28"/>
          <w:szCs w:val="28"/>
        </w:rPr>
      </w:pPr>
      <w:r>
        <w:rPr>
          <w:rFonts w:ascii="宋体" w:eastAsia="宋体" w:hAnsi="宋体" w:cs="宋体" w:hint="eastAsia"/>
          <w:color w:val="000000"/>
          <w:spacing w:val="-6"/>
          <w:kern w:val="0"/>
          <w:sz w:val="28"/>
          <w:szCs w:val="28"/>
        </w:rPr>
        <w:t>邮箱：</w:t>
      </w:r>
      <w:hyperlink r:id="rId8" w:history="1">
        <w:r w:rsidRPr="00357A5A">
          <w:rPr>
            <w:rStyle w:val="a5"/>
            <w:rFonts w:ascii="宋体" w:eastAsia="宋体" w:hAnsi="宋体" w:cs="宋体" w:hint="eastAsia"/>
            <w:spacing w:val="-6"/>
            <w:kern w:val="0"/>
            <w:sz w:val="28"/>
            <w:szCs w:val="28"/>
          </w:rPr>
          <w:t>182440753@qq.com</w:t>
        </w:r>
      </w:hyperlink>
    </w:p>
    <w:p w:rsidR="00880350" w:rsidRDefault="00880350" w:rsidP="00880350">
      <w:pPr>
        <w:ind w:firstLine="525"/>
        <w:rPr>
          <w:rFonts w:ascii="宋体" w:eastAsia="宋体" w:hAnsi="宋体" w:cs="宋体"/>
          <w:color w:val="000000"/>
          <w:spacing w:val="-6"/>
          <w:kern w:val="0"/>
          <w:sz w:val="28"/>
          <w:szCs w:val="28"/>
        </w:rPr>
      </w:pPr>
    </w:p>
    <w:p w:rsidR="00E009B5" w:rsidRDefault="00880350" w:rsidP="00FC221E">
      <w:pPr>
        <w:widowControl/>
        <w:snapToGrid w:val="0"/>
        <w:spacing w:line="360" w:lineRule="auto"/>
        <w:ind w:right="444"/>
        <w:jc w:val="right"/>
        <w:rPr>
          <w:rFonts w:ascii="宋体" w:eastAsia="宋体" w:hAnsi="宋体" w:cs="Times New Roman"/>
          <w:sz w:val="28"/>
          <w:szCs w:val="28"/>
        </w:rPr>
      </w:pPr>
      <w:r>
        <w:rPr>
          <w:rFonts w:ascii="宋体" w:eastAsia="宋体" w:hAnsi="宋体" w:cs="宋体"/>
          <w:color w:val="000000"/>
          <w:spacing w:val="-6"/>
          <w:kern w:val="0"/>
          <w:sz w:val="28"/>
          <w:szCs w:val="28"/>
        </w:rPr>
        <w:t xml:space="preserve">                                     </w:t>
      </w:r>
      <w:r w:rsidR="00CA5A81">
        <w:rPr>
          <w:rFonts w:ascii="宋体" w:eastAsia="宋体" w:hAnsi="宋体" w:cs="Times New Roman" w:hint="eastAsia"/>
          <w:sz w:val="28"/>
          <w:szCs w:val="28"/>
        </w:rPr>
        <w:t>二○一七年四月六</w:t>
      </w:r>
      <w:r w:rsidRPr="00880350">
        <w:rPr>
          <w:rFonts w:ascii="宋体" w:eastAsia="宋体" w:hAnsi="宋体" w:cs="Times New Roman" w:hint="eastAsia"/>
          <w:sz w:val="28"/>
          <w:szCs w:val="28"/>
        </w:rPr>
        <w:t>日</w:t>
      </w:r>
    </w:p>
    <w:p w:rsidR="00FC221E" w:rsidRPr="00FC221E" w:rsidRDefault="00FC221E" w:rsidP="00FC221E">
      <w:pPr>
        <w:widowControl/>
        <w:snapToGrid w:val="0"/>
        <w:spacing w:line="360" w:lineRule="auto"/>
        <w:ind w:right="444"/>
        <w:jc w:val="right"/>
        <w:rPr>
          <w:rFonts w:ascii="宋体" w:eastAsia="宋体" w:hAnsi="宋体" w:cs="Times New Roman"/>
          <w:sz w:val="28"/>
          <w:szCs w:val="28"/>
        </w:rPr>
      </w:pPr>
      <w:bookmarkStart w:id="0" w:name="_GoBack"/>
      <w:bookmarkEnd w:id="0"/>
    </w:p>
    <w:p w:rsidR="00635756" w:rsidRDefault="00635756" w:rsidP="00497092">
      <w:pPr>
        <w:rPr>
          <w:rFonts w:ascii="宋体" w:hAnsi="宋体"/>
          <w:sz w:val="28"/>
          <w:szCs w:val="28"/>
        </w:rPr>
      </w:pPr>
    </w:p>
    <w:p w:rsidR="00497092" w:rsidRPr="00497092" w:rsidRDefault="00497092" w:rsidP="00497092">
      <w:pPr>
        <w:rPr>
          <w:rFonts w:ascii="宋体" w:hAnsi="宋体"/>
          <w:sz w:val="28"/>
          <w:szCs w:val="28"/>
        </w:rPr>
      </w:pPr>
      <w:r w:rsidRPr="00497092">
        <w:rPr>
          <w:rFonts w:ascii="宋体" w:hAnsi="宋体" w:hint="eastAsia"/>
          <w:sz w:val="28"/>
          <w:szCs w:val="28"/>
        </w:rPr>
        <w:lastRenderedPageBreak/>
        <w:t xml:space="preserve">附件 1： </w:t>
      </w:r>
    </w:p>
    <w:p w:rsidR="00497092" w:rsidRPr="00497092" w:rsidRDefault="00497092" w:rsidP="00497092">
      <w:pPr>
        <w:ind w:firstLineChars="300" w:firstLine="843"/>
        <w:rPr>
          <w:rFonts w:ascii="宋体" w:hAnsi="宋体"/>
          <w:b/>
          <w:sz w:val="28"/>
          <w:szCs w:val="28"/>
        </w:rPr>
      </w:pPr>
      <w:r>
        <w:rPr>
          <w:rFonts w:ascii="宋体" w:hAnsi="宋体" w:hint="eastAsia"/>
          <w:b/>
          <w:sz w:val="28"/>
          <w:szCs w:val="28"/>
        </w:rPr>
        <w:t>2017</w:t>
      </w:r>
      <w:r w:rsidRPr="00497092">
        <w:rPr>
          <w:rFonts w:ascii="宋体" w:hAnsi="宋体" w:hint="eastAsia"/>
          <w:b/>
          <w:sz w:val="28"/>
          <w:szCs w:val="28"/>
        </w:rPr>
        <w:t xml:space="preserve">年全国大学生电子设计竞赛命题原则及征题要求  </w:t>
      </w:r>
    </w:p>
    <w:p w:rsidR="00497092" w:rsidRDefault="00497092" w:rsidP="00497092">
      <w:pPr>
        <w:rPr>
          <w:rFonts w:ascii="宋体" w:hAnsi="宋体"/>
          <w:b/>
          <w:sz w:val="28"/>
          <w:szCs w:val="28"/>
        </w:rPr>
      </w:pPr>
    </w:p>
    <w:p w:rsidR="00497092" w:rsidRPr="00497092" w:rsidRDefault="00497092" w:rsidP="00497092">
      <w:pPr>
        <w:rPr>
          <w:rFonts w:ascii="宋体" w:hAnsi="宋体"/>
          <w:b/>
          <w:sz w:val="28"/>
          <w:szCs w:val="28"/>
        </w:rPr>
      </w:pPr>
      <w:r w:rsidRPr="00497092">
        <w:rPr>
          <w:rFonts w:ascii="宋体" w:hAnsi="宋体" w:hint="eastAsia"/>
          <w:b/>
          <w:sz w:val="28"/>
          <w:szCs w:val="28"/>
        </w:rPr>
        <w:t xml:space="preserve">一、命题原则及要求 </w:t>
      </w:r>
    </w:p>
    <w:p w:rsidR="00497092" w:rsidRPr="00497092" w:rsidRDefault="00497092" w:rsidP="00497092">
      <w:pPr>
        <w:rPr>
          <w:rFonts w:ascii="宋体" w:hAnsi="宋体"/>
          <w:sz w:val="28"/>
          <w:szCs w:val="28"/>
        </w:rPr>
      </w:pPr>
      <w:r w:rsidRPr="00497092">
        <w:rPr>
          <w:rFonts w:ascii="宋体" w:hAnsi="宋体" w:hint="eastAsia"/>
          <w:sz w:val="28"/>
          <w:szCs w:val="28"/>
        </w:rPr>
        <w:t xml:space="preserve">1. 命题范围  </w:t>
      </w:r>
    </w:p>
    <w:p w:rsidR="00353804" w:rsidRDefault="00497092" w:rsidP="00EC00ED">
      <w:pPr>
        <w:ind w:firstLineChars="250" w:firstLine="700"/>
        <w:rPr>
          <w:rFonts w:ascii="宋体" w:hAnsi="宋体"/>
          <w:sz w:val="28"/>
          <w:szCs w:val="28"/>
        </w:rPr>
      </w:pPr>
      <w:r w:rsidRPr="00497092">
        <w:rPr>
          <w:rFonts w:ascii="宋体" w:hAnsi="宋体" w:hint="eastAsia"/>
          <w:sz w:val="28"/>
          <w:szCs w:val="28"/>
        </w:rPr>
        <w:t xml:space="preserve">应以电子技术（包括模拟和数字电路）应用设计为主要内容。可以涉及模-数混合电路、单片机、嵌入式系统、DSP、可编程器件、EDA 软件、互联网+、超高频及光学红外器件的应用。题目包括“理论设计”和“实际制作与调试”两部分。竞赛题目应具有实际意义和应用背景，并考虑到目前教学基本内容和新技术应用趋势。 </w:t>
      </w:r>
    </w:p>
    <w:p w:rsidR="00497092" w:rsidRPr="00497092" w:rsidRDefault="00497092" w:rsidP="00353804">
      <w:pPr>
        <w:rPr>
          <w:rFonts w:ascii="宋体" w:hAnsi="宋体"/>
          <w:sz w:val="28"/>
          <w:szCs w:val="28"/>
        </w:rPr>
      </w:pPr>
      <w:r w:rsidRPr="00497092">
        <w:rPr>
          <w:rFonts w:ascii="宋体" w:hAnsi="宋体" w:hint="eastAsia"/>
          <w:sz w:val="28"/>
          <w:szCs w:val="28"/>
        </w:rPr>
        <w:t xml:space="preserve">2. 命题要求 </w:t>
      </w:r>
    </w:p>
    <w:p w:rsidR="00353804" w:rsidRDefault="00497092" w:rsidP="00EC00ED">
      <w:pPr>
        <w:ind w:firstLineChars="200" w:firstLine="560"/>
        <w:rPr>
          <w:rFonts w:ascii="宋体" w:hAnsi="宋体"/>
          <w:sz w:val="28"/>
          <w:szCs w:val="28"/>
        </w:rPr>
      </w:pPr>
      <w:r w:rsidRPr="00497092">
        <w:rPr>
          <w:rFonts w:ascii="宋体" w:hAnsi="宋体" w:hint="eastAsia"/>
          <w:sz w:val="28"/>
          <w:szCs w:val="28"/>
        </w:rPr>
        <w:t xml:space="preserve">竞赛题目应能测试学生运用基础知识的能力、实际设计能力和独立工作能力。题目原则上应包括基本要求部分和发挥部分，从而使绝大多数参赛学生既能在规定时间内完成基本要求部分的设计工作，又能便于优秀学生有发挥与创新的余地。命题应充分考虑到竞赛评审的操作性。 </w:t>
      </w:r>
    </w:p>
    <w:p w:rsidR="00EC00ED" w:rsidRDefault="00497092" w:rsidP="00497092">
      <w:pPr>
        <w:rPr>
          <w:rFonts w:ascii="宋体" w:hAnsi="宋体"/>
          <w:sz w:val="28"/>
          <w:szCs w:val="28"/>
        </w:rPr>
      </w:pPr>
      <w:r w:rsidRPr="00497092">
        <w:rPr>
          <w:rFonts w:ascii="宋体" w:hAnsi="宋体" w:hint="eastAsia"/>
          <w:sz w:val="28"/>
          <w:szCs w:val="28"/>
        </w:rPr>
        <w:t xml:space="preserve">3. 题目类型 </w:t>
      </w:r>
    </w:p>
    <w:p w:rsidR="00EC00ED" w:rsidRDefault="00497092" w:rsidP="00EC00ED">
      <w:pPr>
        <w:ind w:firstLineChars="150" w:firstLine="420"/>
        <w:rPr>
          <w:rFonts w:ascii="宋体" w:hAnsi="宋体"/>
          <w:sz w:val="28"/>
          <w:szCs w:val="28"/>
        </w:rPr>
      </w:pPr>
      <w:r w:rsidRPr="00497092">
        <w:rPr>
          <w:rFonts w:ascii="宋体" w:hAnsi="宋体" w:hint="eastAsia"/>
          <w:sz w:val="28"/>
          <w:szCs w:val="28"/>
        </w:rPr>
        <w:t>（1）综合题，应涵盖模</w:t>
      </w:r>
      <w:r w:rsidR="00353804">
        <w:rPr>
          <w:rFonts w:ascii="宋体" w:hAnsi="宋体" w:hint="eastAsia"/>
          <w:sz w:val="28"/>
          <w:szCs w:val="28"/>
        </w:rPr>
        <w:t>-</w:t>
      </w:r>
      <w:r w:rsidRPr="00497092">
        <w:rPr>
          <w:rFonts w:ascii="宋体" w:hAnsi="宋体" w:hint="eastAsia"/>
          <w:sz w:val="28"/>
          <w:szCs w:val="28"/>
        </w:rPr>
        <w:t xml:space="preserve">数混合电路，可涉及单片机和可编程逻辑器件的应用，并尽可能适合不同类型学校和专业的学生选用； </w:t>
      </w:r>
    </w:p>
    <w:p w:rsidR="00EC00ED" w:rsidRDefault="00497092" w:rsidP="00EC00ED">
      <w:pPr>
        <w:ind w:firstLineChars="150" w:firstLine="420"/>
        <w:rPr>
          <w:rFonts w:ascii="宋体" w:hAnsi="宋体"/>
          <w:sz w:val="28"/>
          <w:szCs w:val="28"/>
        </w:rPr>
      </w:pPr>
      <w:r w:rsidRPr="00497092">
        <w:rPr>
          <w:rFonts w:ascii="宋体" w:hAnsi="宋体" w:hint="eastAsia"/>
          <w:sz w:val="28"/>
          <w:szCs w:val="28"/>
        </w:rPr>
        <w:t xml:space="preserve">（2）侧重于某一专业（如电子信息、计算机、通信、自控、电子技术应用等）的题目； </w:t>
      </w:r>
    </w:p>
    <w:p w:rsidR="00EC00ED" w:rsidRDefault="00497092" w:rsidP="00EC00ED">
      <w:pPr>
        <w:ind w:firstLineChars="150" w:firstLine="420"/>
        <w:rPr>
          <w:rFonts w:ascii="宋体" w:hAnsi="宋体"/>
          <w:sz w:val="28"/>
          <w:szCs w:val="28"/>
        </w:rPr>
      </w:pPr>
      <w:r w:rsidRPr="00497092">
        <w:rPr>
          <w:rFonts w:ascii="宋体" w:hAnsi="宋体" w:hint="eastAsia"/>
          <w:sz w:val="28"/>
          <w:szCs w:val="28"/>
        </w:rPr>
        <w:t>（3）侧重于模拟电路、数字电路、电力电子技术等课程内容的题</w:t>
      </w:r>
      <w:r w:rsidRPr="00497092">
        <w:rPr>
          <w:rFonts w:ascii="宋体" w:hAnsi="宋体" w:hint="eastAsia"/>
          <w:sz w:val="28"/>
          <w:szCs w:val="28"/>
        </w:rPr>
        <w:lastRenderedPageBreak/>
        <w:t xml:space="preserve">目； </w:t>
      </w:r>
    </w:p>
    <w:p w:rsidR="00EC00ED" w:rsidRDefault="00497092" w:rsidP="00EC00ED">
      <w:pPr>
        <w:ind w:firstLineChars="150" w:firstLine="420"/>
        <w:rPr>
          <w:rFonts w:ascii="宋体" w:hAnsi="宋体"/>
          <w:sz w:val="28"/>
          <w:szCs w:val="28"/>
        </w:rPr>
      </w:pPr>
      <w:r w:rsidRPr="00497092">
        <w:rPr>
          <w:rFonts w:ascii="宋体" w:hAnsi="宋体" w:hint="eastAsia"/>
          <w:sz w:val="28"/>
          <w:szCs w:val="28"/>
        </w:rPr>
        <w:t>（4）侧重于新型集成电路应用的题目；</w:t>
      </w:r>
    </w:p>
    <w:p w:rsidR="00EC00ED" w:rsidRDefault="00EC00ED" w:rsidP="00EC00ED">
      <w:pPr>
        <w:ind w:firstLineChars="150" w:firstLine="420"/>
        <w:rPr>
          <w:rFonts w:ascii="宋体" w:hAnsi="宋体"/>
          <w:sz w:val="28"/>
          <w:szCs w:val="28"/>
        </w:rPr>
      </w:pPr>
      <w:r>
        <w:rPr>
          <w:rFonts w:ascii="宋体" w:hAnsi="宋体" w:hint="eastAsia"/>
          <w:sz w:val="28"/>
          <w:szCs w:val="28"/>
        </w:rPr>
        <w:t>（</w:t>
      </w:r>
      <w:r w:rsidR="00497092" w:rsidRPr="00497092">
        <w:rPr>
          <w:rFonts w:ascii="宋体" w:hAnsi="宋体" w:hint="eastAsia"/>
          <w:sz w:val="28"/>
          <w:szCs w:val="28"/>
        </w:rPr>
        <w:t>5</w:t>
      </w:r>
      <w:r>
        <w:rPr>
          <w:rFonts w:ascii="宋体" w:hAnsi="宋体"/>
          <w:sz w:val="28"/>
          <w:szCs w:val="28"/>
        </w:rPr>
        <w:t>）</w:t>
      </w:r>
      <w:r w:rsidR="00497092" w:rsidRPr="00497092">
        <w:rPr>
          <w:rFonts w:ascii="宋体" w:hAnsi="宋体" w:hint="eastAsia"/>
          <w:sz w:val="28"/>
          <w:szCs w:val="28"/>
        </w:rPr>
        <w:t xml:space="preserve">侧重于常用电子产品和电子仪器初步设计的题目。 </w:t>
      </w:r>
    </w:p>
    <w:p w:rsidR="00EC00ED" w:rsidRDefault="00497092" w:rsidP="00497092">
      <w:pPr>
        <w:rPr>
          <w:rFonts w:ascii="宋体" w:hAnsi="宋体"/>
          <w:sz w:val="28"/>
          <w:szCs w:val="28"/>
        </w:rPr>
      </w:pPr>
      <w:r w:rsidRPr="00497092">
        <w:rPr>
          <w:rFonts w:ascii="宋体" w:hAnsi="宋体" w:hint="eastAsia"/>
          <w:sz w:val="28"/>
          <w:szCs w:val="28"/>
        </w:rPr>
        <w:t xml:space="preserve">4. 命题格式 </w:t>
      </w:r>
    </w:p>
    <w:p w:rsidR="00497092" w:rsidRPr="00497092" w:rsidRDefault="00EC00ED" w:rsidP="00EC00ED">
      <w:pPr>
        <w:ind w:firstLineChars="100" w:firstLine="280"/>
        <w:rPr>
          <w:rFonts w:ascii="宋体" w:hAnsi="宋体"/>
          <w:sz w:val="28"/>
          <w:szCs w:val="28"/>
        </w:rPr>
      </w:pPr>
      <w:r>
        <w:rPr>
          <w:rFonts w:ascii="宋体" w:hAnsi="宋体" w:hint="eastAsia"/>
          <w:sz w:val="28"/>
          <w:szCs w:val="28"/>
        </w:rPr>
        <w:t>（</w:t>
      </w:r>
      <w:r w:rsidR="00497092" w:rsidRPr="00497092">
        <w:rPr>
          <w:rFonts w:ascii="宋体" w:hAnsi="宋体" w:hint="eastAsia"/>
          <w:sz w:val="28"/>
          <w:szCs w:val="28"/>
        </w:rPr>
        <w:t>1</w:t>
      </w:r>
      <w:r>
        <w:rPr>
          <w:rFonts w:ascii="宋体" w:hAnsi="宋体"/>
          <w:sz w:val="28"/>
          <w:szCs w:val="28"/>
        </w:rPr>
        <w:t>）</w:t>
      </w:r>
      <w:r w:rsidR="00497092" w:rsidRPr="00497092">
        <w:rPr>
          <w:rFonts w:ascii="宋体" w:hAnsi="宋体" w:hint="eastAsia"/>
          <w:sz w:val="28"/>
          <w:szCs w:val="28"/>
        </w:rPr>
        <w:t>题目名称：要求简明扼要；</w:t>
      </w:r>
      <w:r>
        <w:rPr>
          <w:rFonts w:ascii="宋体" w:hAnsi="宋体" w:hint="eastAsia"/>
          <w:sz w:val="28"/>
          <w:szCs w:val="28"/>
        </w:rPr>
        <w:t xml:space="preserve"> </w:t>
      </w:r>
    </w:p>
    <w:p w:rsidR="00EC00ED" w:rsidRDefault="00497092" w:rsidP="00EC00ED">
      <w:pPr>
        <w:ind w:firstLineChars="100" w:firstLine="280"/>
        <w:rPr>
          <w:rFonts w:ascii="宋体" w:hAnsi="宋体"/>
          <w:sz w:val="28"/>
          <w:szCs w:val="28"/>
        </w:rPr>
      </w:pPr>
      <w:r w:rsidRPr="00497092">
        <w:rPr>
          <w:rFonts w:ascii="宋体" w:hAnsi="宋体" w:hint="eastAsia"/>
          <w:sz w:val="28"/>
          <w:szCs w:val="28"/>
        </w:rPr>
        <w:t xml:space="preserve">（2）设计任务和要求：需对题目作必要说明，明确提出设计任务和 对功能指标的要求，文字描述准确，避免含混不清； </w:t>
      </w:r>
    </w:p>
    <w:p w:rsidR="00E038F1" w:rsidRDefault="00497092" w:rsidP="00EC00ED">
      <w:pPr>
        <w:ind w:leftChars="100" w:left="210"/>
        <w:rPr>
          <w:rFonts w:ascii="宋体" w:hAnsi="宋体"/>
          <w:sz w:val="28"/>
          <w:szCs w:val="28"/>
        </w:rPr>
      </w:pPr>
      <w:r w:rsidRPr="00497092">
        <w:rPr>
          <w:rFonts w:ascii="宋体" w:hAnsi="宋体" w:hint="eastAsia"/>
          <w:sz w:val="28"/>
          <w:szCs w:val="28"/>
        </w:rPr>
        <w:t>（3）评分标准：按设计报告、实际制作两部分提出具体评分细则。 （4）命题意图与知识范围：命题人应对命题的意图、涉及的主要知 识范围及其它问题予以必要的说明，供全国专家组选题时参考。</w:t>
      </w:r>
      <w:r>
        <w:rPr>
          <w:rFonts w:ascii="宋体" w:hAnsi="宋体"/>
          <w:sz w:val="28"/>
          <w:szCs w:val="28"/>
        </w:rPr>
        <w:t xml:space="preserve">  </w:t>
      </w: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hAnsi="宋体"/>
          <w:sz w:val="28"/>
          <w:szCs w:val="28"/>
        </w:rPr>
      </w:pPr>
    </w:p>
    <w:p w:rsidR="00E038F1" w:rsidRDefault="00E038F1" w:rsidP="00EC00ED">
      <w:pPr>
        <w:ind w:leftChars="100" w:left="210"/>
        <w:rPr>
          <w:rFonts w:ascii="宋体" w:eastAsia="宋体" w:hAnsi="宋体" w:cs="宋体"/>
          <w:color w:val="000000"/>
          <w:spacing w:val="-6"/>
          <w:kern w:val="0"/>
          <w:sz w:val="28"/>
          <w:szCs w:val="28"/>
        </w:rPr>
      </w:pPr>
      <w:r>
        <w:rPr>
          <w:rFonts w:ascii="宋体" w:eastAsia="宋体" w:hAnsi="宋体" w:cs="宋体" w:hint="eastAsia"/>
          <w:color w:val="000000"/>
          <w:spacing w:val="-6"/>
          <w:kern w:val="0"/>
          <w:sz w:val="28"/>
          <w:szCs w:val="28"/>
        </w:rPr>
        <w:lastRenderedPageBreak/>
        <w:t>附件2：</w:t>
      </w:r>
    </w:p>
    <w:p w:rsidR="00E038F1" w:rsidRDefault="00E038F1" w:rsidP="00E038F1">
      <w:pPr>
        <w:spacing w:line="0" w:lineRule="atLeast"/>
        <w:jc w:val="center"/>
        <w:rPr>
          <w:rFonts w:ascii="华文中宋" w:eastAsia="华文中宋" w:hAnsi="华文中宋"/>
          <w:spacing w:val="-20"/>
          <w:w w:val="150"/>
          <w:sz w:val="32"/>
        </w:rPr>
      </w:pPr>
      <w:r>
        <w:rPr>
          <w:rFonts w:ascii="华文中宋" w:eastAsia="华文中宋" w:hAnsi="华文中宋" w:hint="eastAsia"/>
          <w:b/>
          <w:sz w:val="32"/>
          <w:szCs w:val="32"/>
        </w:rPr>
        <w:t>题目</w:t>
      </w:r>
    </w:p>
    <w:p w:rsidR="00E038F1" w:rsidRPr="004A690A" w:rsidRDefault="00E038F1" w:rsidP="00E038F1">
      <w:pPr>
        <w:jc w:val="center"/>
        <w:rPr>
          <w:rFonts w:ascii="华文中宋" w:eastAsia="华文中宋" w:hAnsi="华文中宋"/>
          <w:spacing w:val="-20"/>
          <w:w w:val="150"/>
          <w:sz w:val="32"/>
        </w:rPr>
      </w:pPr>
      <w:r>
        <w:rPr>
          <w:rFonts w:ascii="华文中宋" w:eastAsia="华文中宋" w:hAnsi="华文中宋" w:hint="eastAsia"/>
          <w:b/>
          <w:sz w:val="28"/>
          <w:szCs w:val="28"/>
        </w:rPr>
        <w:t>[XX组]</w:t>
      </w:r>
    </w:p>
    <w:p w:rsidR="00E038F1" w:rsidRDefault="00E038F1" w:rsidP="00E038F1">
      <w:pPr>
        <w:numPr>
          <w:ilvl w:val="0"/>
          <w:numId w:val="1"/>
        </w:numPr>
        <w:spacing w:line="360" w:lineRule="auto"/>
        <w:rPr>
          <w:rFonts w:ascii="华文中宋" w:eastAsia="华文中宋" w:hAnsi="华文中宋"/>
          <w:b/>
          <w:sz w:val="28"/>
          <w:szCs w:val="28"/>
        </w:rPr>
      </w:pPr>
      <w:r w:rsidRPr="007D1BF9">
        <w:rPr>
          <w:rFonts w:ascii="华文中宋" w:eastAsia="华文中宋" w:hAnsi="华文中宋"/>
          <w:b/>
          <w:sz w:val="28"/>
          <w:szCs w:val="28"/>
        </w:rPr>
        <w:t>任务</w:t>
      </w:r>
    </w:p>
    <w:p w:rsidR="00E038F1" w:rsidRPr="007D1BF9" w:rsidRDefault="00E038F1" w:rsidP="00E038F1">
      <w:pPr>
        <w:spacing w:line="360" w:lineRule="auto"/>
        <w:ind w:left="720"/>
        <w:rPr>
          <w:rFonts w:ascii="华文中宋" w:eastAsia="华文中宋" w:hAnsi="华文中宋"/>
          <w:b/>
          <w:sz w:val="28"/>
          <w:szCs w:val="28"/>
        </w:rPr>
      </w:pPr>
      <w:r>
        <w:rPr>
          <w:rFonts w:ascii="华文中宋" w:eastAsia="华文中宋" w:hAnsi="华文中宋" w:hint="eastAsia"/>
          <w:b/>
          <w:sz w:val="28"/>
          <w:szCs w:val="28"/>
        </w:rPr>
        <w:t>XXXX</w:t>
      </w:r>
    </w:p>
    <w:p w:rsidR="00E038F1" w:rsidRPr="00185CE1" w:rsidRDefault="00E038F1" w:rsidP="00E038F1">
      <w:pPr>
        <w:spacing w:line="360" w:lineRule="auto"/>
        <w:rPr>
          <w:rFonts w:ascii="华文中宋" w:eastAsia="华文中宋" w:hAnsi="华文中宋"/>
          <w:b/>
          <w:sz w:val="28"/>
          <w:szCs w:val="28"/>
        </w:rPr>
      </w:pPr>
      <w:r w:rsidRPr="00185CE1">
        <w:rPr>
          <w:rFonts w:ascii="华文中宋" w:eastAsia="华文中宋" w:hAnsi="华文中宋" w:hint="eastAsia"/>
          <w:b/>
          <w:sz w:val="28"/>
          <w:szCs w:val="28"/>
        </w:rPr>
        <w:t>二、要求</w:t>
      </w:r>
    </w:p>
    <w:p w:rsidR="00E038F1" w:rsidRPr="00185CE1" w:rsidRDefault="00E038F1" w:rsidP="00E038F1">
      <w:pPr>
        <w:spacing w:line="300" w:lineRule="auto"/>
        <w:ind w:firstLine="420"/>
        <w:rPr>
          <w:rFonts w:ascii="华文中宋" w:eastAsia="华文中宋" w:hAnsi="华文中宋"/>
          <w:b/>
          <w:sz w:val="24"/>
        </w:rPr>
      </w:pPr>
      <w:r w:rsidRPr="004B5B82">
        <w:rPr>
          <w:rFonts w:hint="eastAsia"/>
          <w:b/>
          <w:sz w:val="24"/>
        </w:rPr>
        <w:t>1</w:t>
      </w:r>
      <w:r w:rsidRPr="00185CE1">
        <w:rPr>
          <w:rFonts w:ascii="宋体" w:hAnsi="宋体" w:hint="eastAsia"/>
          <w:b/>
          <w:sz w:val="24"/>
        </w:rPr>
        <w:t>.</w:t>
      </w:r>
      <w:r w:rsidRPr="00185CE1">
        <w:rPr>
          <w:rFonts w:ascii="华文中宋" w:eastAsia="华文中宋" w:hAnsi="华文中宋" w:hint="eastAsia"/>
          <w:b/>
          <w:sz w:val="24"/>
        </w:rPr>
        <w:t>基本要求</w:t>
      </w:r>
    </w:p>
    <w:p w:rsidR="00E038F1" w:rsidRDefault="00E038F1" w:rsidP="00E038F1">
      <w:pPr>
        <w:spacing w:line="300" w:lineRule="auto"/>
        <w:ind w:firstLineChars="225" w:firstLine="540"/>
        <w:rPr>
          <w:sz w:val="24"/>
        </w:rPr>
      </w:pPr>
      <w:r>
        <w:rPr>
          <w:rFonts w:hint="eastAsia"/>
          <w:sz w:val="24"/>
        </w:rPr>
        <w:t>XXXX</w:t>
      </w:r>
    </w:p>
    <w:p w:rsidR="00E038F1" w:rsidRPr="00E77ED3" w:rsidRDefault="00E038F1" w:rsidP="00E038F1">
      <w:pPr>
        <w:spacing w:line="300" w:lineRule="auto"/>
        <w:ind w:firstLine="420"/>
        <w:rPr>
          <w:b/>
          <w:sz w:val="24"/>
        </w:rPr>
      </w:pPr>
      <w:r w:rsidRPr="00E77ED3">
        <w:rPr>
          <w:rFonts w:ascii="宋体" w:hAnsi="宋体" w:hint="eastAsia"/>
          <w:b/>
          <w:sz w:val="24"/>
        </w:rPr>
        <w:t>2.</w:t>
      </w:r>
      <w:r w:rsidRPr="00E77ED3">
        <w:rPr>
          <w:b/>
          <w:sz w:val="24"/>
        </w:rPr>
        <w:t>发挥部分</w:t>
      </w:r>
    </w:p>
    <w:p w:rsidR="00E038F1" w:rsidRPr="00041F9B" w:rsidRDefault="00E038F1" w:rsidP="00E038F1">
      <w:pPr>
        <w:adjustRightInd w:val="0"/>
        <w:snapToGrid w:val="0"/>
        <w:spacing w:line="360" w:lineRule="auto"/>
        <w:ind w:firstLineChars="200" w:firstLine="480"/>
        <w:rPr>
          <w:sz w:val="24"/>
        </w:rPr>
      </w:pPr>
      <w:r>
        <w:rPr>
          <w:rFonts w:hint="eastAsia"/>
          <w:sz w:val="24"/>
        </w:rPr>
        <w:t>XXX</w:t>
      </w:r>
    </w:p>
    <w:p w:rsidR="00E038F1" w:rsidRPr="0029300D" w:rsidRDefault="00E038F1" w:rsidP="00E038F1">
      <w:pPr>
        <w:spacing w:line="300" w:lineRule="auto"/>
        <w:ind w:firstLine="420"/>
        <w:rPr>
          <w:rFonts w:ascii="华文中宋" w:eastAsia="华文中宋" w:hAnsi="华文中宋"/>
          <w:b/>
          <w:sz w:val="28"/>
          <w:szCs w:val="28"/>
        </w:rPr>
      </w:pPr>
      <w:r w:rsidRPr="0029300D">
        <w:rPr>
          <w:rFonts w:ascii="华文中宋" w:eastAsia="华文中宋" w:hAnsi="华文中宋" w:hint="eastAsia"/>
          <w:b/>
          <w:sz w:val="28"/>
          <w:szCs w:val="28"/>
        </w:rPr>
        <w:t>三、说明</w:t>
      </w:r>
    </w:p>
    <w:p w:rsidR="00E038F1" w:rsidRDefault="00E038F1" w:rsidP="00E038F1">
      <w:pPr>
        <w:spacing w:line="300" w:lineRule="auto"/>
        <w:ind w:firstLine="420"/>
        <w:rPr>
          <w:rFonts w:ascii="宋体" w:hAnsi="宋体"/>
          <w:sz w:val="24"/>
        </w:rPr>
      </w:pPr>
      <w:r>
        <w:rPr>
          <w:rFonts w:ascii="宋体" w:hAnsi="宋体" w:hint="eastAsia"/>
          <w:sz w:val="24"/>
        </w:rPr>
        <w:t>XXX</w:t>
      </w:r>
    </w:p>
    <w:p w:rsidR="00E038F1" w:rsidRDefault="00E038F1" w:rsidP="00E038F1">
      <w:pPr>
        <w:spacing w:line="300" w:lineRule="auto"/>
        <w:ind w:firstLine="420"/>
        <w:rPr>
          <w:rFonts w:ascii="华文中宋" w:eastAsia="华文中宋" w:hAnsi="华文中宋"/>
          <w:b/>
          <w:sz w:val="28"/>
          <w:szCs w:val="28"/>
        </w:rPr>
      </w:pPr>
      <w:r w:rsidRPr="0029300D">
        <w:rPr>
          <w:rFonts w:ascii="华文中宋" w:eastAsia="华文中宋" w:hAnsi="华文中宋" w:hint="eastAsia"/>
          <w:b/>
          <w:sz w:val="28"/>
          <w:szCs w:val="28"/>
        </w:rPr>
        <w:t>四、评分标准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700"/>
        <w:gridCol w:w="3219"/>
        <w:gridCol w:w="865"/>
      </w:tblGrid>
      <w:tr w:rsidR="00E038F1" w:rsidRPr="00C96822" w:rsidTr="00D63AE2">
        <w:trPr>
          <w:cantSplit/>
          <w:jc w:val="center"/>
        </w:trPr>
        <w:tc>
          <w:tcPr>
            <w:tcW w:w="954" w:type="dxa"/>
            <w:vMerge w:val="restart"/>
            <w:tcBorders>
              <w:top w:val="single" w:sz="4" w:space="0" w:color="auto"/>
              <w:left w:val="single" w:sz="4" w:space="0" w:color="auto"/>
              <w:right w:val="single" w:sz="4" w:space="0" w:color="auto"/>
            </w:tcBorders>
            <w:vAlign w:val="center"/>
          </w:tcPr>
          <w:p w:rsidR="00E038F1" w:rsidRPr="00C96822" w:rsidRDefault="00E038F1" w:rsidP="00D63AE2">
            <w:pPr>
              <w:spacing w:line="300" w:lineRule="auto"/>
              <w:rPr>
                <w:b/>
                <w:szCs w:val="21"/>
              </w:rPr>
            </w:pPr>
            <w:r w:rsidRPr="00C96822">
              <w:rPr>
                <w:rFonts w:hint="eastAsia"/>
                <w:b/>
                <w:szCs w:val="21"/>
              </w:rPr>
              <w:t>设计</w:t>
            </w:r>
          </w:p>
          <w:p w:rsidR="00E038F1" w:rsidRPr="00C96822" w:rsidRDefault="00E038F1" w:rsidP="00D63AE2">
            <w:pPr>
              <w:spacing w:line="300" w:lineRule="auto"/>
              <w:rPr>
                <w:szCs w:val="21"/>
              </w:rPr>
            </w:pPr>
            <w:r w:rsidRPr="00C96822">
              <w:rPr>
                <w:rFonts w:hint="eastAsia"/>
                <w:b/>
                <w:szCs w:val="21"/>
              </w:rPr>
              <w:t>报告</w:t>
            </w:r>
          </w:p>
        </w:tc>
        <w:tc>
          <w:tcPr>
            <w:tcW w:w="2700" w:type="dxa"/>
            <w:tcBorders>
              <w:top w:val="single" w:sz="4" w:space="0" w:color="auto"/>
              <w:left w:val="single" w:sz="4" w:space="0" w:color="auto"/>
              <w:bottom w:val="single" w:sz="4" w:space="0" w:color="auto"/>
              <w:right w:val="single" w:sz="4" w:space="0" w:color="auto"/>
            </w:tcBorders>
          </w:tcPr>
          <w:p w:rsidR="00E038F1" w:rsidRPr="00C96822" w:rsidRDefault="00E038F1" w:rsidP="00D63AE2">
            <w:pPr>
              <w:spacing w:line="300" w:lineRule="auto"/>
              <w:jc w:val="center"/>
              <w:rPr>
                <w:b/>
                <w:szCs w:val="21"/>
              </w:rPr>
            </w:pPr>
            <w:r w:rsidRPr="00C96822">
              <w:rPr>
                <w:rFonts w:hint="eastAsia"/>
                <w:b/>
                <w:szCs w:val="21"/>
              </w:rPr>
              <w:t>项</w:t>
            </w:r>
            <w:r w:rsidRPr="00C96822">
              <w:rPr>
                <w:rFonts w:hint="eastAsia"/>
                <w:b/>
                <w:szCs w:val="21"/>
              </w:rPr>
              <w:t xml:space="preserve">  </w:t>
            </w:r>
            <w:r w:rsidRPr="00C96822">
              <w:rPr>
                <w:rFonts w:hint="eastAsia"/>
                <w:b/>
                <w:szCs w:val="21"/>
              </w:rPr>
              <w:t>目</w:t>
            </w:r>
          </w:p>
        </w:tc>
        <w:tc>
          <w:tcPr>
            <w:tcW w:w="3219" w:type="dxa"/>
            <w:tcBorders>
              <w:top w:val="single" w:sz="4" w:space="0" w:color="auto"/>
              <w:left w:val="single" w:sz="4" w:space="0" w:color="auto"/>
              <w:bottom w:val="single" w:sz="4" w:space="0" w:color="auto"/>
              <w:right w:val="single" w:sz="4" w:space="0" w:color="auto"/>
            </w:tcBorders>
          </w:tcPr>
          <w:p w:rsidR="00E038F1" w:rsidRPr="00C96822" w:rsidRDefault="00E038F1" w:rsidP="00D63AE2">
            <w:pPr>
              <w:spacing w:line="300" w:lineRule="auto"/>
              <w:jc w:val="center"/>
              <w:rPr>
                <w:b/>
                <w:szCs w:val="21"/>
              </w:rPr>
            </w:pPr>
            <w:r w:rsidRPr="00C96822">
              <w:rPr>
                <w:rFonts w:hint="eastAsia"/>
                <w:b/>
                <w:szCs w:val="21"/>
              </w:rPr>
              <w:t>主要内容</w:t>
            </w:r>
          </w:p>
        </w:tc>
        <w:tc>
          <w:tcPr>
            <w:tcW w:w="865" w:type="dxa"/>
            <w:tcBorders>
              <w:top w:val="single" w:sz="4" w:space="0" w:color="auto"/>
              <w:left w:val="single" w:sz="4" w:space="0" w:color="auto"/>
              <w:bottom w:val="single" w:sz="4" w:space="0" w:color="auto"/>
              <w:right w:val="single" w:sz="4" w:space="0" w:color="auto"/>
            </w:tcBorders>
            <w:vAlign w:val="center"/>
          </w:tcPr>
          <w:p w:rsidR="00E038F1" w:rsidRPr="00C96822" w:rsidRDefault="00E038F1" w:rsidP="00D63AE2">
            <w:pPr>
              <w:spacing w:line="300" w:lineRule="auto"/>
              <w:rPr>
                <w:b/>
                <w:szCs w:val="21"/>
              </w:rPr>
            </w:pPr>
            <w:r w:rsidRPr="00C96822">
              <w:rPr>
                <w:rFonts w:hint="eastAsia"/>
                <w:b/>
                <w:szCs w:val="21"/>
              </w:rPr>
              <w:t>分数</w:t>
            </w:r>
          </w:p>
        </w:tc>
      </w:tr>
      <w:tr w:rsidR="00E038F1" w:rsidRPr="00C96822" w:rsidTr="00D63AE2">
        <w:trPr>
          <w:cantSplit/>
          <w:trHeight w:val="375"/>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2700" w:type="dxa"/>
            <w:tcBorders>
              <w:left w:val="single" w:sz="4" w:space="0" w:color="auto"/>
            </w:tcBorders>
          </w:tcPr>
          <w:p w:rsidR="00E038F1" w:rsidRPr="00C96822" w:rsidRDefault="00E038F1" w:rsidP="00D63AE2">
            <w:pPr>
              <w:spacing w:line="300" w:lineRule="auto"/>
              <w:rPr>
                <w:szCs w:val="21"/>
              </w:rPr>
            </w:pPr>
          </w:p>
        </w:tc>
        <w:tc>
          <w:tcPr>
            <w:tcW w:w="3219" w:type="dxa"/>
          </w:tcPr>
          <w:p w:rsidR="00E038F1" w:rsidRPr="00C96822" w:rsidRDefault="00E038F1" w:rsidP="00D63AE2">
            <w:pPr>
              <w:spacing w:line="300" w:lineRule="auto"/>
              <w:rPr>
                <w:rFonts w:ascii="宋体" w:hAnsi="宋体" w:cs="宋体"/>
                <w:color w:val="000000"/>
                <w:kern w:val="0"/>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375"/>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2700" w:type="dxa"/>
            <w:tcBorders>
              <w:left w:val="single" w:sz="4" w:space="0" w:color="auto"/>
            </w:tcBorders>
          </w:tcPr>
          <w:p w:rsidR="00E038F1" w:rsidRPr="00C96822" w:rsidRDefault="00E038F1" w:rsidP="00D63AE2">
            <w:pPr>
              <w:spacing w:line="300" w:lineRule="auto"/>
              <w:rPr>
                <w:szCs w:val="21"/>
              </w:rPr>
            </w:pPr>
          </w:p>
        </w:tc>
        <w:tc>
          <w:tcPr>
            <w:tcW w:w="3219" w:type="dxa"/>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375"/>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2700" w:type="dxa"/>
            <w:tcBorders>
              <w:left w:val="single" w:sz="4" w:space="0" w:color="auto"/>
            </w:tcBorders>
          </w:tcPr>
          <w:p w:rsidR="00E038F1" w:rsidRPr="00C96822" w:rsidRDefault="00E038F1" w:rsidP="00D63AE2">
            <w:pPr>
              <w:spacing w:line="300" w:lineRule="auto"/>
              <w:rPr>
                <w:szCs w:val="21"/>
              </w:rPr>
            </w:pPr>
          </w:p>
        </w:tc>
        <w:tc>
          <w:tcPr>
            <w:tcW w:w="3219" w:type="dxa"/>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511"/>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2700" w:type="dxa"/>
            <w:tcBorders>
              <w:left w:val="single" w:sz="4" w:space="0" w:color="auto"/>
            </w:tcBorders>
          </w:tcPr>
          <w:p w:rsidR="00E038F1" w:rsidRPr="00C96822" w:rsidRDefault="00E038F1" w:rsidP="00D63AE2">
            <w:pPr>
              <w:spacing w:line="300" w:lineRule="auto"/>
              <w:rPr>
                <w:szCs w:val="21"/>
              </w:rPr>
            </w:pPr>
          </w:p>
        </w:tc>
        <w:tc>
          <w:tcPr>
            <w:tcW w:w="3219" w:type="dxa"/>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511"/>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2700" w:type="dxa"/>
            <w:tcBorders>
              <w:left w:val="single" w:sz="4" w:space="0" w:color="auto"/>
            </w:tcBorders>
          </w:tcPr>
          <w:p w:rsidR="00E038F1" w:rsidRPr="00C96822" w:rsidRDefault="00E038F1" w:rsidP="00D63AE2">
            <w:pPr>
              <w:spacing w:line="300" w:lineRule="auto"/>
              <w:rPr>
                <w:szCs w:val="21"/>
              </w:rPr>
            </w:pPr>
          </w:p>
        </w:tc>
        <w:tc>
          <w:tcPr>
            <w:tcW w:w="3219" w:type="dxa"/>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327"/>
          <w:jc w:val="center"/>
        </w:trPr>
        <w:tc>
          <w:tcPr>
            <w:tcW w:w="954" w:type="dxa"/>
            <w:vMerge/>
            <w:tcBorders>
              <w:left w:val="single" w:sz="4" w:space="0" w:color="auto"/>
              <w:right w:val="single" w:sz="4" w:space="0" w:color="auto"/>
            </w:tcBorders>
            <w:vAlign w:val="center"/>
          </w:tcPr>
          <w:p w:rsidR="00E038F1" w:rsidRPr="00C96822" w:rsidRDefault="00E038F1" w:rsidP="00D63AE2">
            <w:pPr>
              <w:spacing w:line="300" w:lineRule="auto"/>
              <w:rPr>
                <w:b/>
                <w:szCs w:val="21"/>
              </w:rPr>
            </w:pPr>
          </w:p>
        </w:tc>
        <w:tc>
          <w:tcPr>
            <w:tcW w:w="5919" w:type="dxa"/>
            <w:gridSpan w:val="2"/>
            <w:tcBorders>
              <w:left w:val="single" w:sz="4" w:space="0" w:color="auto"/>
            </w:tcBorders>
          </w:tcPr>
          <w:p w:rsidR="00E038F1" w:rsidRPr="00C96822" w:rsidRDefault="00E038F1" w:rsidP="00D63AE2">
            <w:pPr>
              <w:spacing w:line="300" w:lineRule="auto"/>
              <w:rPr>
                <w:b/>
                <w:szCs w:val="21"/>
              </w:rPr>
            </w:pPr>
            <w:r w:rsidRPr="00C96822">
              <w:rPr>
                <w:rFonts w:hint="eastAsia"/>
                <w:b/>
                <w:szCs w:val="21"/>
              </w:rPr>
              <w:t>总分</w:t>
            </w:r>
          </w:p>
        </w:tc>
        <w:tc>
          <w:tcPr>
            <w:tcW w:w="865" w:type="dxa"/>
            <w:vAlign w:val="center"/>
          </w:tcPr>
          <w:p w:rsidR="00E038F1" w:rsidRPr="00C96822" w:rsidRDefault="00E038F1" w:rsidP="00D63AE2">
            <w:pPr>
              <w:spacing w:line="300" w:lineRule="auto"/>
              <w:ind w:firstLineChars="100" w:firstLine="211"/>
              <w:rPr>
                <w:b/>
                <w:szCs w:val="21"/>
              </w:rPr>
            </w:pPr>
          </w:p>
        </w:tc>
      </w:tr>
      <w:tr w:rsidR="00E038F1" w:rsidRPr="00C96822" w:rsidTr="00D63AE2">
        <w:trPr>
          <w:cantSplit/>
          <w:trHeight w:val="694"/>
          <w:jc w:val="center"/>
        </w:trPr>
        <w:tc>
          <w:tcPr>
            <w:tcW w:w="954" w:type="dxa"/>
            <w:vAlign w:val="center"/>
          </w:tcPr>
          <w:p w:rsidR="00E038F1" w:rsidRPr="00C96822" w:rsidRDefault="00E038F1" w:rsidP="00D63AE2">
            <w:pPr>
              <w:spacing w:line="300" w:lineRule="auto"/>
              <w:rPr>
                <w:b/>
                <w:szCs w:val="21"/>
              </w:rPr>
            </w:pPr>
            <w:r w:rsidRPr="00C96822">
              <w:rPr>
                <w:rFonts w:hint="eastAsia"/>
                <w:b/>
                <w:szCs w:val="21"/>
              </w:rPr>
              <w:t>基本</w:t>
            </w:r>
          </w:p>
          <w:p w:rsidR="00E038F1" w:rsidRPr="00C96822" w:rsidRDefault="00E038F1" w:rsidP="00D63AE2">
            <w:pPr>
              <w:spacing w:line="300" w:lineRule="auto"/>
              <w:rPr>
                <w:b/>
                <w:szCs w:val="21"/>
              </w:rPr>
            </w:pPr>
            <w:r w:rsidRPr="00C96822">
              <w:rPr>
                <w:rFonts w:hint="eastAsia"/>
                <w:b/>
                <w:szCs w:val="21"/>
              </w:rPr>
              <w:t>要求</w:t>
            </w:r>
          </w:p>
        </w:tc>
        <w:tc>
          <w:tcPr>
            <w:tcW w:w="5919" w:type="dxa"/>
            <w:gridSpan w:val="2"/>
            <w:vAlign w:val="center"/>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1"/>
              <w:rPr>
                <w:b/>
                <w:szCs w:val="21"/>
              </w:rPr>
            </w:pPr>
          </w:p>
        </w:tc>
      </w:tr>
      <w:tr w:rsidR="00E038F1" w:rsidRPr="00C96822" w:rsidTr="00D63AE2">
        <w:trPr>
          <w:cantSplit/>
          <w:jc w:val="center"/>
        </w:trPr>
        <w:tc>
          <w:tcPr>
            <w:tcW w:w="954" w:type="dxa"/>
            <w:vMerge w:val="restart"/>
            <w:vAlign w:val="center"/>
          </w:tcPr>
          <w:p w:rsidR="00E038F1" w:rsidRPr="00C96822" w:rsidRDefault="00E038F1" w:rsidP="00D63AE2">
            <w:pPr>
              <w:spacing w:line="300" w:lineRule="auto"/>
              <w:rPr>
                <w:b/>
                <w:szCs w:val="21"/>
              </w:rPr>
            </w:pPr>
            <w:r w:rsidRPr="00C96822">
              <w:rPr>
                <w:rFonts w:hint="eastAsia"/>
                <w:b/>
                <w:szCs w:val="21"/>
              </w:rPr>
              <w:t>发挥</w:t>
            </w:r>
          </w:p>
          <w:p w:rsidR="00E038F1" w:rsidRPr="00C96822" w:rsidRDefault="00E038F1" w:rsidP="00D63AE2">
            <w:pPr>
              <w:spacing w:line="300" w:lineRule="auto"/>
              <w:rPr>
                <w:szCs w:val="21"/>
              </w:rPr>
            </w:pPr>
            <w:r w:rsidRPr="00C96822">
              <w:rPr>
                <w:rFonts w:hint="eastAsia"/>
                <w:b/>
                <w:szCs w:val="21"/>
              </w:rPr>
              <w:t>部分</w:t>
            </w:r>
          </w:p>
        </w:tc>
        <w:tc>
          <w:tcPr>
            <w:tcW w:w="5919" w:type="dxa"/>
            <w:gridSpan w:val="2"/>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jc w:val="center"/>
        </w:trPr>
        <w:tc>
          <w:tcPr>
            <w:tcW w:w="954" w:type="dxa"/>
            <w:vMerge/>
            <w:vAlign w:val="center"/>
          </w:tcPr>
          <w:p w:rsidR="00E038F1" w:rsidRPr="00C96822" w:rsidRDefault="00E038F1" w:rsidP="00D63AE2">
            <w:pPr>
              <w:spacing w:line="300" w:lineRule="auto"/>
              <w:rPr>
                <w:szCs w:val="21"/>
              </w:rPr>
            </w:pPr>
          </w:p>
        </w:tc>
        <w:tc>
          <w:tcPr>
            <w:tcW w:w="5919" w:type="dxa"/>
            <w:gridSpan w:val="2"/>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jc w:val="center"/>
        </w:trPr>
        <w:tc>
          <w:tcPr>
            <w:tcW w:w="954" w:type="dxa"/>
            <w:vMerge/>
            <w:vAlign w:val="center"/>
          </w:tcPr>
          <w:p w:rsidR="00E038F1" w:rsidRPr="00C96822" w:rsidRDefault="00E038F1" w:rsidP="00D63AE2">
            <w:pPr>
              <w:spacing w:line="300" w:lineRule="auto"/>
              <w:rPr>
                <w:szCs w:val="21"/>
              </w:rPr>
            </w:pPr>
          </w:p>
        </w:tc>
        <w:tc>
          <w:tcPr>
            <w:tcW w:w="5919" w:type="dxa"/>
            <w:gridSpan w:val="2"/>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270"/>
          <w:jc w:val="center"/>
        </w:trPr>
        <w:tc>
          <w:tcPr>
            <w:tcW w:w="954" w:type="dxa"/>
            <w:vMerge/>
            <w:vAlign w:val="center"/>
          </w:tcPr>
          <w:p w:rsidR="00E038F1" w:rsidRPr="00C96822" w:rsidRDefault="00E038F1" w:rsidP="00D63AE2">
            <w:pPr>
              <w:spacing w:line="300" w:lineRule="auto"/>
              <w:rPr>
                <w:szCs w:val="21"/>
              </w:rPr>
            </w:pPr>
          </w:p>
        </w:tc>
        <w:tc>
          <w:tcPr>
            <w:tcW w:w="5919" w:type="dxa"/>
            <w:gridSpan w:val="2"/>
          </w:tcPr>
          <w:p w:rsidR="00E038F1" w:rsidRPr="00C96822" w:rsidRDefault="00E038F1" w:rsidP="00D63AE2">
            <w:pPr>
              <w:spacing w:line="300" w:lineRule="auto"/>
              <w:rPr>
                <w:szCs w:val="21"/>
              </w:rPr>
            </w:pPr>
          </w:p>
        </w:tc>
        <w:tc>
          <w:tcPr>
            <w:tcW w:w="865" w:type="dxa"/>
            <w:vAlign w:val="center"/>
          </w:tcPr>
          <w:p w:rsidR="00E038F1" w:rsidRPr="00C96822" w:rsidRDefault="00E038F1" w:rsidP="00D63AE2">
            <w:pPr>
              <w:spacing w:line="300" w:lineRule="auto"/>
              <w:ind w:firstLineChars="100" w:firstLine="210"/>
              <w:rPr>
                <w:szCs w:val="21"/>
              </w:rPr>
            </w:pPr>
          </w:p>
        </w:tc>
      </w:tr>
      <w:tr w:rsidR="00E038F1" w:rsidRPr="00C96822" w:rsidTr="00D63AE2">
        <w:trPr>
          <w:cantSplit/>
          <w:trHeight w:val="263"/>
          <w:jc w:val="center"/>
        </w:trPr>
        <w:tc>
          <w:tcPr>
            <w:tcW w:w="954" w:type="dxa"/>
            <w:vMerge/>
            <w:vAlign w:val="center"/>
          </w:tcPr>
          <w:p w:rsidR="00E038F1" w:rsidRPr="00C96822" w:rsidRDefault="00E038F1" w:rsidP="00D63AE2">
            <w:pPr>
              <w:spacing w:line="300" w:lineRule="auto"/>
              <w:rPr>
                <w:szCs w:val="21"/>
              </w:rPr>
            </w:pPr>
          </w:p>
        </w:tc>
        <w:tc>
          <w:tcPr>
            <w:tcW w:w="5919" w:type="dxa"/>
            <w:gridSpan w:val="2"/>
          </w:tcPr>
          <w:p w:rsidR="00E038F1" w:rsidRPr="00C96822" w:rsidRDefault="00E038F1" w:rsidP="00D63AE2">
            <w:pPr>
              <w:spacing w:line="300" w:lineRule="auto"/>
              <w:rPr>
                <w:b/>
                <w:szCs w:val="21"/>
              </w:rPr>
            </w:pPr>
          </w:p>
        </w:tc>
        <w:tc>
          <w:tcPr>
            <w:tcW w:w="865" w:type="dxa"/>
            <w:vAlign w:val="center"/>
          </w:tcPr>
          <w:p w:rsidR="00E038F1" w:rsidRPr="00C96822" w:rsidRDefault="00E038F1" w:rsidP="00D63AE2">
            <w:pPr>
              <w:spacing w:line="300" w:lineRule="auto"/>
              <w:ind w:firstLineChars="100" w:firstLine="211"/>
              <w:rPr>
                <w:b/>
                <w:szCs w:val="21"/>
              </w:rPr>
            </w:pPr>
          </w:p>
        </w:tc>
      </w:tr>
    </w:tbl>
    <w:p w:rsidR="00E038F1" w:rsidRDefault="00E038F1" w:rsidP="00E038F1">
      <w:pPr>
        <w:ind w:firstLineChars="1750" w:firstLine="4200"/>
        <w:rPr>
          <w:sz w:val="24"/>
        </w:rPr>
      </w:pPr>
    </w:p>
    <w:p w:rsidR="00880350" w:rsidRPr="00E038F1" w:rsidRDefault="00E038F1" w:rsidP="00E038F1">
      <w:pPr>
        <w:ind w:firstLineChars="1750" w:firstLine="4200"/>
        <w:rPr>
          <w:sz w:val="24"/>
        </w:rPr>
      </w:pPr>
      <w:r>
        <w:rPr>
          <w:rFonts w:hint="eastAsia"/>
          <w:sz w:val="24"/>
        </w:rPr>
        <w:t>出题人：</w:t>
      </w:r>
      <w:r>
        <w:rPr>
          <w:rFonts w:hint="eastAsia"/>
          <w:sz w:val="24"/>
        </w:rPr>
        <w:t>XXX</w:t>
      </w:r>
      <w:r>
        <w:rPr>
          <w:rFonts w:hint="eastAsia"/>
          <w:sz w:val="24"/>
        </w:rPr>
        <w:t>大学</w:t>
      </w:r>
      <w:r>
        <w:rPr>
          <w:sz w:val="24"/>
        </w:rPr>
        <w:t>—</w:t>
      </w:r>
      <w:r>
        <w:rPr>
          <w:rFonts w:hint="eastAsia"/>
          <w:sz w:val="24"/>
        </w:rPr>
        <w:t>XXX</w:t>
      </w:r>
      <w:r>
        <w:rPr>
          <w:rFonts w:hint="eastAsia"/>
          <w:sz w:val="24"/>
        </w:rPr>
        <w:t>。</w:t>
      </w:r>
      <w:r w:rsidR="00880350">
        <w:rPr>
          <w:rFonts w:ascii="宋体" w:eastAsia="宋体" w:hAnsi="宋体" w:cs="宋体"/>
          <w:color w:val="000000"/>
          <w:spacing w:val="-6"/>
          <w:kern w:val="0"/>
          <w:sz w:val="28"/>
          <w:szCs w:val="28"/>
        </w:rPr>
        <w:t xml:space="preserve">                                </w:t>
      </w:r>
    </w:p>
    <w:sectPr w:rsidR="00880350" w:rsidRPr="00E038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57" w:rsidRDefault="00DF3157" w:rsidP="00041341">
      <w:r>
        <w:separator/>
      </w:r>
    </w:p>
  </w:endnote>
  <w:endnote w:type="continuationSeparator" w:id="0">
    <w:p w:rsidR="00DF3157" w:rsidRDefault="00DF3157" w:rsidP="000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57" w:rsidRDefault="00DF3157" w:rsidP="00041341">
      <w:r>
        <w:separator/>
      </w:r>
    </w:p>
  </w:footnote>
  <w:footnote w:type="continuationSeparator" w:id="0">
    <w:p w:rsidR="00DF3157" w:rsidRDefault="00DF3157" w:rsidP="0004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F9A"/>
    <w:multiLevelType w:val="hybridMultilevel"/>
    <w:tmpl w:val="920E93A0"/>
    <w:lvl w:ilvl="0" w:tplc="22AC8D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8C"/>
    <w:rsid w:val="0000719E"/>
    <w:rsid w:val="00041341"/>
    <w:rsid w:val="00215A7F"/>
    <w:rsid w:val="00353804"/>
    <w:rsid w:val="0043350E"/>
    <w:rsid w:val="00497092"/>
    <w:rsid w:val="004E5E8C"/>
    <w:rsid w:val="0052634B"/>
    <w:rsid w:val="00600C9A"/>
    <w:rsid w:val="00635756"/>
    <w:rsid w:val="00880350"/>
    <w:rsid w:val="00961881"/>
    <w:rsid w:val="00CA5A81"/>
    <w:rsid w:val="00DF3157"/>
    <w:rsid w:val="00E009B5"/>
    <w:rsid w:val="00E038F1"/>
    <w:rsid w:val="00E27E84"/>
    <w:rsid w:val="00EC00ED"/>
    <w:rsid w:val="00ED0CF0"/>
    <w:rsid w:val="00FC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48936-2D77-4FD4-B2F1-0683B129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341"/>
    <w:rPr>
      <w:sz w:val="18"/>
      <w:szCs w:val="18"/>
    </w:rPr>
  </w:style>
  <w:style w:type="paragraph" w:styleId="a4">
    <w:name w:val="footer"/>
    <w:basedOn w:val="a"/>
    <w:link w:val="Char0"/>
    <w:uiPriority w:val="99"/>
    <w:unhideWhenUsed/>
    <w:rsid w:val="0004134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341"/>
    <w:rPr>
      <w:sz w:val="18"/>
      <w:szCs w:val="18"/>
    </w:rPr>
  </w:style>
  <w:style w:type="character" w:styleId="a5">
    <w:name w:val="Hyperlink"/>
    <w:basedOn w:val="a0"/>
    <w:uiPriority w:val="99"/>
    <w:unhideWhenUsed/>
    <w:rsid w:val="00880350"/>
    <w:rPr>
      <w:color w:val="0563C1" w:themeColor="hyperlink"/>
      <w:u w:val="single"/>
    </w:rPr>
  </w:style>
  <w:style w:type="paragraph" w:styleId="a6">
    <w:name w:val="Date"/>
    <w:basedOn w:val="a"/>
    <w:next w:val="a"/>
    <w:link w:val="Char1"/>
    <w:uiPriority w:val="99"/>
    <w:semiHidden/>
    <w:unhideWhenUsed/>
    <w:rsid w:val="00E009B5"/>
    <w:pPr>
      <w:ind w:leftChars="2500" w:left="100"/>
    </w:pPr>
  </w:style>
  <w:style w:type="character" w:customStyle="1" w:styleId="Char1">
    <w:name w:val="日期 Char"/>
    <w:basedOn w:val="a0"/>
    <w:link w:val="a6"/>
    <w:uiPriority w:val="99"/>
    <w:semiHidden/>
    <w:rsid w:val="00E009B5"/>
  </w:style>
  <w:style w:type="paragraph" w:styleId="a7">
    <w:name w:val="Subtitle"/>
    <w:basedOn w:val="a"/>
    <w:next w:val="a"/>
    <w:link w:val="Char2"/>
    <w:uiPriority w:val="11"/>
    <w:qFormat/>
    <w:rsid w:val="00E009B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E009B5"/>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2440753@qq.com" TargetMode="External"/><Relationship Id="rId3" Type="http://schemas.openxmlformats.org/officeDocument/2006/relationships/settings" Target="settings.xml"/><Relationship Id="rId7" Type="http://schemas.openxmlformats.org/officeDocument/2006/relationships/hyperlink" Target="mailto:chinjun@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张颜</dc:creator>
  <cp:keywords/>
  <dc:description/>
  <cp:lastModifiedBy>张颜</cp:lastModifiedBy>
  <cp:revision>15</cp:revision>
  <dcterms:created xsi:type="dcterms:W3CDTF">2017-03-27T03:30:00Z</dcterms:created>
  <dcterms:modified xsi:type="dcterms:W3CDTF">2017-04-06T08:02:00Z</dcterms:modified>
</cp:coreProperties>
</file>